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8105C4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r w:rsidRPr="001932C7">
        <w:rPr>
          <w:rFonts w:ascii="Arial Rounded MT Bold" w:hAnsi="Arial Rounded MT Bold"/>
          <w:sz w:val="20"/>
          <w:szCs w:val="20"/>
        </w:rPr>
        <w:t>fra i comuni di Castellina Marittima,</w:t>
      </w:r>
      <w:r w:rsidR="00776491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8105C4" w:rsidP="00776491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0F8">
        <w:t xml:space="preserve">        </w:t>
      </w:r>
      <w:r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491">
        <w:t xml:space="preserve"> </w:t>
      </w:r>
      <w:r w:rsidR="00F610F8">
        <w:t xml:space="preserve">      </w:t>
      </w:r>
      <w:r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805854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Visto: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l’art. 4</w:t>
      </w:r>
      <w:r w:rsidR="00930816">
        <w:rPr>
          <w:rFonts w:ascii="Verdana" w:hAnsi="Verdana" w:cs="Arial"/>
          <w:sz w:val="22"/>
          <w:szCs w:val="22"/>
        </w:rPr>
        <w:t>2</w:t>
      </w:r>
      <w:r w:rsidRPr="008A4BC9">
        <w:rPr>
          <w:rFonts w:ascii="Verdana" w:hAnsi="Verdana" w:cs="Arial"/>
          <w:sz w:val="22"/>
          <w:szCs w:val="22"/>
        </w:rPr>
        <w:t xml:space="preserve">, </w:t>
      </w:r>
      <w:r w:rsidR="00930816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267/2000;</w:t>
      </w:r>
    </w:p>
    <w:p w:rsid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lo statuto dell’Unione dei colli marittimi pisani;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il regolamento di funzionamento del consiglio dell'Unione colli marittimi pisani;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gli artt. 15 e 16 del medesimo regolamento, in materia di commissioni consiliari permanenti;</w:t>
      </w:r>
    </w:p>
    <w:p w:rsidR="00513254" w:rsidRDefault="00930816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 a seguito </w:t>
      </w:r>
      <w:r w:rsidR="008105C4">
        <w:rPr>
          <w:rFonts w:ascii="Verdana" w:hAnsi="Verdana" w:cs="Arial"/>
          <w:sz w:val="22"/>
          <w:szCs w:val="22"/>
        </w:rPr>
        <w:t>dello scioglimento dei consigli comunali di Castellina marittima e Riparbella il consiglio dell’Unione è composto da cinque membri, di cui due commissari;</w:t>
      </w:r>
    </w:p>
    <w:p w:rsidR="008105C4" w:rsidRPr="008331EC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 ai sensi dell'art. 15, c. 1, le commissioni "sono costituite </w:t>
      </w:r>
      <w:r w:rsidRPr="008331EC">
        <w:rPr>
          <w:rFonts w:ascii="Verdana" w:hAnsi="Verdana" w:cs="Arial"/>
          <w:sz w:val="22"/>
          <w:szCs w:val="22"/>
        </w:rPr>
        <w:t>entro la terza seduta del Consiglio che segue il rinnovo di oltre il 50% dei membri del Consiglio, a seguito di tornata elettorale o altri eventi", da intendersi come fatti che determinino un rinnovo contestuale";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331EC">
        <w:rPr>
          <w:rFonts w:ascii="Verdana" w:hAnsi="Verdana" w:cs="Arial"/>
          <w:sz w:val="22"/>
          <w:szCs w:val="22"/>
        </w:rPr>
        <w:t>- che nel caso di specie nessun rinnovo è avvenuto, trattandosi di decadenza di consiglieri con riduzione dei numero dei componenti;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ai sensi dell'art. 16, c. 2, del regolamento, le commissioni sono rinnovate in caso di dimissioni della maggioranza dei membri della singola commissione;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nel caso di specie non si è in presenza di dimissioni e che l'interpretazione letterale esclude l'assimilazione dell'istituto della decadenza a quello delle dimissioni, anche perché l'art. 11 del regolamento fa riferimento espresso alla decadenza e pertanto l'utilizzo del termine "dimissioni" all'art. 16 non può che far esclusivo riferimento alle sole dimissioni;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ai sensi dell'art. 15, c. 6, del regolamento, ogni gruppo ha la facoltà di designare dei sostituti dei propri componenti nelle singole commissioni cessati per qualsiasi causa;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tale proposta non è al momento pervenuta al protocollo;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il consigliere Landi, ha presentato le proprie dimissioni dalla IV commissione solo al fine di consentire al consiglio un pieno rinnovo dei membri di tutte le commissioni;</w:t>
      </w:r>
    </w:p>
    <w:p w:rsidR="0051325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- che è necessario procedere alla designazione dei componenti delle commissioni consiliari nelle forme che seguono, tenendo conto della presenza di due gruppi consiliari e che il divieto di partecipazione a più di due commissioni deve essere derogato necessariamente per consentire una piena partecipazione di entrambi i gruppi politici;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 </w:t>
      </w:r>
      <w:r w:rsidR="008105C4">
        <w:rPr>
          <w:rFonts w:ascii="Verdana" w:hAnsi="Verdana" w:cs="Arial"/>
          <w:sz w:val="22"/>
          <w:szCs w:val="22"/>
        </w:rPr>
        <w:t>si propone la seguente composizione delle commissioni:</w:t>
      </w:r>
    </w:p>
    <w:p w:rsidR="00930816" w:rsidRDefault="00930816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 w:rsidR="008331EC">
        <w:rPr>
          <w:rFonts w:ascii="Verdana" w:hAnsi="Verdana" w:cs="Arial"/>
          <w:sz w:val="22"/>
          <w:szCs w:val="22"/>
        </w:rPr>
        <w:t>commissione</w:t>
      </w:r>
      <w:r w:rsidR="008105C4">
        <w:rPr>
          <w:rFonts w:ascii="Verdana" w:hAnsi="Verdana" w:cs="Arial"/>
          <w:sz w:val="22"/>
          <w:szCs w:val="22"/>
        </w:rPr>
        <w:t xml:space="preserve"> </w:t>
      </w:r>
      <w:r w:rsidR="008105C4" w:rsidRPr="008105C4">
        <w:rPr>
          <w:rFonts w:ascii="Verdana" w:hAnsi="Verdana" w:cs="Arial"/>
          <w:sz w:val="22"/>
          <w:szCs w:val="22"/>
        </w:rPr>
        <w:t>- Risorse finanziarie, umane e strumentali, affari istituzionali (con competenza residuale)</w:t>
      </w:r>
      <w:r w:rsidR="008331EC">
        <w:rPr>
          <w:rFonts w:ascii="Verdana" w:hAnsi="Verdana" w:cs="Arial"/>
          <w:sz w:val="22"/>
          <w:szCs w:val="22"/>
        </w:rPr>
        <w:t xml:space="preserve">: </w:t>
      </w:r>
      <w:r w:rsidR="008105C4">
        <w:rPr>
          <w:rFonts w:ascii="Verdana" w:hAnsi="Verdana" w:cs="Arial"/>
          <w:sz w:val="22"/>
          <w:szCs w:val="22"/>
        </w:rPr>
        <w:t>Fedeli (presidente) e Sandri;</w:t>
      </w:r>
    </w:p>
    <w:p w:rsidR="008331EC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commissione - </w:t>
      </w:r>
      <w:r w:rsidRPr="008105C4">
        <w:rPr>
          <w:rFonts w:ascii="Verdana" w:hAnsi="Verdana" w:cs="Arial"/>
          <w:sz w:val="22"/>
          <w:szCs w:val="22"/>
        </w:rPr>
        <w:t>Programmazione ed assetto del territorio, sviluppo economico e tutela ambientale</w:t>
      </w:r>
      <w:r>
        <w:rPr>
          <w:rFonts w:ascii="Verdana" w:hAnsi="Verdana" w:cs="Arial"/>
          <w:sz w:val="22"/>
          <w:szCs w:val="22"/>
        </w:rPr>
        <w:t>: Landi (presidente) e Sandri;</w:t>
      </w:r>
    </w:p>
    <w:p w:rsidR="008105C4" w:rsidRDefault="008105C4" w:rsidP="008105C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III commissione</w:t>
      </w:r>
      <w:r w:rsidR="008331EC">
        <w:rPr>
          <w:rFonts w:ascii="Verdana" w:hAnsi="Verdana" w:cs="Arial"/>
          <w:sz w:val="22"/>
          <w:szCs w:val="22"/>
        </w:rPr>
        <w:t xml:space="preserve"> </w:t>
      </w:r>
      <w:r w:rsidRPr="008105C4">
        <w:rPr>
          <w:rFonts w:ascii="Verdana" w:hAnsi="Verdana" w:cs="Arial"/>
          <w:sz w:val="22"/>
          <w:szCs w:val="22"/>
        </w:rPr>
        <w:t xml:space="preserve">- Servizi culturali, educativi, sportivi e del tempo libero, servizi sociali e sanitari: </w:t>
      </w:r>
      <w:r>
        <w:rPr>
          <w:rFonts w:ascii="Verdana" w:hAnsi="Verdana" w:cs="Arial"/>
          <w:sz w:val="22"/>
          <w:szCs w:val="22"/>
        </w:rPr>
        <w:t>Sandri (presidente) e Fedeli;</w:t>
      </w:r>
    </w:p>
    <w:p w:rsidR="008105C4" w:rsidRDefault="008331EC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commissione: </w:t>
      </w:r>
      <w:r w:rsidR="008105C4">
        <w:rPr>
          <w:rFonts w:ascii="Verdana" w:hAnsi="Verdana" w:cs="Arial"/>
          <w:sz w:val="22"/>
          <w:szCs w:val="22"/>
        </w:rPr>
        <w:t>controllo e garanzia: Folino e Lombardi;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discussione, così verbalizzata: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...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il parere di regolarità tecnica, adottato ai sensi dell’art. 49, DLGS 267/2000, in assenza di riflessi diretti o indiretti di natura economica, patrimoniale e finanziaria,</w:t>
      </w:r>
    </w:p>
    <w:p w:rsidR="008A4BC9" w:rsidRPr="008A4BC9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105C4">
        <w:rPr>
          <w:rFonts w:ascii="Verdana" w:hAnsi="Verdana" w:cs="Arial"/>
          <w:sz w:val="22"/>
          <w:szCs w:val="22"/>
        </w:rPr>
        <w:t xml:space="preserve"> </w:t>
      </w:r>
      <w:r w:rsidR="00513254">
        <w:rPr>
          <w:rFonts w:ascii="Verdana" w:hAnsi="Verdana" w:cs="Arial"/>
          <w:sz w:val="22"/>
          <w:szCs w:val="22"/>
        </w:rPr>
        <w:t>- con voti ...</w:t>
      </w:r>
    </w:p>
    <w:p w:rsidR="008A4BC9" w:rsidRP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513254" w:rsidRDefault="00C24B7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513254">
        <w:rPr>
          <w:rFonts w:ascii="Verdana" w:hAnsi="Verdana" w:cs="Arial"/>
          <w:sz w:val="22"/>
          <w:szCs w:val="22"/>
        </w:rPr>
        <w:t>di nominare quali componenti delle commissioni consiliari i seguenti consiglieri e sindaci:</w:t>
      </w:r>
    </w:p>
    <w:p w:rsidR="008105C4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8A4BC9" w:rsidRPr="008A4BC9" w:rsidRDefault="008A4BC9" w:rsidP="00C24B79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b/>
          <w:sz w:val="22"/>
          <w:szCs w:val="22"/>
        </w:rPr>
        <w:t>DELIBERA</w:t>
      </w:r>
    </w:p>
    <w:p w:rsidR="008A4BC9" w:rsidRPr="008A4BC9" w:rsidRDefault="008A4BC9" w:rsidP="008A4BC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 xml:space="preserve">Con successiva, distinta e unanime votazione, di dichiarare il presente atto immediatamente </w:t>
      </w:r>
      <w:r>
        <w:rPr>
          <w:rFonts w:ascii="Verdana" w:hAnsi="Verdana" w:cs="Arial"/>
          <w:sz w:val="22"/>
          <w:szCs w:val="22"/>
        </w:rPr>
        <w:t>eseguibile</w:t>
      </w:r>
      <w:r w:rsidRPr="008A4BC9">
        <w:rPr>
          <w:rFonts w:ascii="Verdana" w:hAnsi="Verdana" w:cs="Arial"/>
          <w:sz w:val="22"/>
          <w:szCs w:val="22"/>
        </w:rPr>
        <w:t xml:space="preserve">, ai sensi dell’art. 134, c. 4, </w:t>
      </w:r>
      <w:r w:rsidR="00513254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267/2000, in ragione </w:t>
      </w:r>
      <w:r w:rsidR="00E21264">
        <w:rPr>
          <w:rFonts w:ascii="Verdana" w:hAnsi="Verdana" w:cs="Arial"/>
          <w:sz w:val="22"/>
          <w:szCs w:val="22"/>
        </w:rPr>
        <w:t xml:space="preserve">della necessità </w:t>
      </w:r>
      <w:r w:rsidR="00513254">
        <w:rPr>
          <w:rFonts w:ascii="Verdana" w:hAnsi="Verdana" w:cs="Arial"/>
          <w:sz w:val="22"/>
          <w:szCs w:val="22"/>
        </w:rPr>
        <w:t>che il consiglio esplichi agisca nella pienezza delle sue funzioni.</w:t>
      </w:r>
    </w:p>
    <w:p w:rsidR="003912CF" w:rsidRPr="00164F9B" w:rsidRDefault="003912CF" w:rsidP="008A4BC9">
      <w:pPr>
        <w:jc w:val="both"/>
        <w:rPr>
          <w:rFonts w:ascii="Arial Rounded MT Bold" w:hAnsi="Arial Rounded MT Bold"/>
          <w:i/>
          <w:sz w:val="16"/>
          <w:szCs w:val="16"/>
        </w:rPr>
      </w:pPr>
    </w:p>
    <w:sectPr w:rsidR="003912CF" w:rsidRPr="00164F9B" w:rsidSect="00513254"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compat/>
  <w:rsids>
    <w:rsidRoot w:val="001D4C57"/>
    <w:rsid w:val="0002222A"/>
    <w:rsid w:val="00074667"/>
    <w:rsid w:val="0008493D"/>
    <w:rsid w:val="00090FD5"/>
    <w:rsid w:val="000C2BE9"/>
    <w:rsid w:val="001248BF"/>
    <w:rsid w:val="00164F9B"/>
    <w:rsid w:val="001932C7"/>
    <w:rsid w:val="001D4C57"/>
    <w:rsid w:val="00355594"/>
    <w:rsid w:val="003912CF"/>
    <w:rsid w:val="003F2269"/>
    <w:rsid w:val="00410858"/>
    <w:rsid w:val="004118BF"/>
    <w:rsid w:val="004B4E10"/>
    <w:rsid w:val="00513254"/>
    <w:rsid w:val="005933F5"/>
    <w:rsid w:val="005B69C6"/>
    <w:rsid w:val="00654515"/>
    <w:rsid w:val="00655043"/>
    <w:rsid w:val="00687DE6"/>
    <w:rsid w:val="00725C07"/>
    <w:rsid w:val="00776491"/>
    <w:rsid w:val="007F7AAB"/>
    <w:rsid w:val="00805854"/>
    <w:rsid w:val="008105C4"/>
    <w:rsid w:val="008331EC"/>
    <w:rsid w:val="00852D46"/>
    <w:rsid w:val="00857F82"/>
    <w:rsid w:val="008A4BC9"/>
    <w:rsid w:val="00930816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27A4C"/>
    <w:rsid w:val="00CF69AC"/>
    <w:rsid w:val="00CF6FAF"/>
    <w:rsid w:val="00D50175"/>
    <w:rsid w:val="00E12176"/>
    <w:rsid w:val="00E21264"/>
    <w:rsid w:val="00E374A5"/>
    <w:rsid w:val="00F307A7"/>
    <w:rsid w:val="00F33FC0"/>
    <w:rsid w:val="00F610F8"/>
    <w:rsid w:val="00F8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A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2</cp:revision>
  <cp:lastPrinted>2015-02-25T16:56:00Z</cp:lastPrinted>
  <dcterms:created xsi:type="dcterms:W3CDTF">2017-02-17T18:06:00Z</dcterms:created>
  <dcterms:modified xsi:type="dcterms:W3CDTF">2017-02-17T18:06:00Z</dcterms:modified>
</cp:coreProperties>
</file>