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9C6" w:rsidRPr="005B69C6" w:rsidRDefault="00E13D87" w:rsidP="00852D46">
      <w:pPr>
        <w:ind w:left="4860" w:hanging="4956"/>
        <w:jc w:val="both"/>
        <w:rPr>
          <w:rFonts w:ascii="Arial Rounded MT Bold" w:hAnsi="Arial Rounded MT Bold"/>
          <w:b/>
          <w:i/>
          <w:sz w:val="12"/>
          <w:szCs w:val="12"/>
        </w:rPr>
      </w:pPr>
      <w:r>
        <w:rPr>
          <w:noProof/>
          <w:sz w:val="12"/>
          <w:szCs w:val="12"/>
        </w:rPr>
        <w:drawing>
          <wp:anchor distT="0" distB="0" distL="114300" distR="114300" simplePos="0" relativeHeight="251657728" behindDoc="0" locked="0" layoutInCell="1" allowOverlap="1">
            <wp:simplePos x="0" y="0"/>
            <wp:positionH relativeFrom="column">
              <wp:posOffset>-53975</wp:posOffset>
            </wp:positionH>
            <wp:positionV relativeFrom="paragraph">
              <wp:posOffset>3810</wp:posOffset>
            </wp:positionV>
            <wp:extent cx="933450" cy="1295400"/>
            <wp:effectExtent l="19050" t="0" r="0" b="0"/>
            <wp:wrapSquare wrapText="bothSides"/>
            <wp:docPr id="4" name="Immagine 2" descr="Stemma Unione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Unione Definitivo"/>
                    <pic:cNvPicPr>
                      <a:picLocks noChangeAspect="1" noChangeArrowheads="1"/>
                    </pic:cNvPicPr>
                  </pic:nvPicPr>
                  <pic:blipFill>
                    <a:blip r:embed="rId7" cstate="print"/>
                    <a:srcRect/>
                    <a:stretch>
                      <a:fillRect/>
                    </a:stretch>
                  </pic:blipFill>
                  <pic:spPr bwMode="auto">
                    <a:xfrm>
                      <a:off x="0" y="0"/>
                      <a:ext cx="933450" cy="1295400"/>
                    </a:xfrm>
                    <a:prstGeom prst="rect">
                      <a:avLst/>
                    </a:prstGeom>
                    <a:noFill/>
                  </pic:spPr>
                </pic:pic>
              </a:graphicData>
            </a:graphic>
          </wp:anchor>
        </w:drawing>
      </w:r>
      <w:r w:rsidR="00852D46" w:rsidRPr="005B69C6">
        <w:rPr>
          <w:rFonts w:ascii="Arial Rounded MT Bold" w:hAnsi="Arial Rounded MT Bold"/>
          <w:b/>
          <w:i/>
          <w:sz w:val="12"/>
          <w:szCs w:val="12"/>
        </w:rPr>
        <w:t xml:space="preserve"> </w:t>
      </w:r>
      <w:r w:rsidR="005B69C6" w:rsidRPr="005B69C6">
        <w:rPr>
          <w:rFonts w:ascii="Arial Rounded MT Bold" w:hAnsi="Arial Rounded MT Bold"/>
          <w:b/>
          <w:i/>
          <w:sz w:val="12"/>
          <w:szCs w:val="12"/>
        </w:rPr>
        <w:t xml:space="preserve">   </w:t>
      </w:r>
    </w:p>
    <w:p w:rsidR="00852D46" w:rsidRPr="001932C7" w:rsidRDefault="00852D46" w:rsidP="00852D46">
      <w:pPr>
        <w:ind w:left="4860" w:hanging="4956"/>
        <w:jc w:val="both"/>
        <w:rPr>
          <w:rFonts w:ascii="Arial Rounded MT Bold" w:hAnsi="Arial Rounded MT Bold"/>
          <w:b/>
          <w:i/>
        </w:rPr>
      </w:pPr>
      <w:r w:rsidRPr="001932C7">
        <w:rPr>
          <w:rFonts w:ascii="Arial Rounded MT Bold" w:hAnsi="Arial Rounded MT Bold"/>
          <w:b/>
          <w:i/>
        </w:rPr>
        <w:t>UNIONE COLLI MARITTIMI PISANI</w:t>
      </w:r>
    </w:p>
    <w:p w:rsidR="00852D46" w:rsidRDefault="00852D46" w:rsidP="00852D46">
      <w:pPr>
        <w:jc w:val="both"/>
        <w:rPr>
          <w:rFonts w:ascii="Arial Rounded MT Bold" w:hAnsi="Arial Rounded MT Bold"/>
          <w:sz w:val="20"/>
          <w:szCs w:val="20"/>
        </w:rPr>
      </w:pPr>
      <w:r w:rsidRPr="001932C7">
        <w:rPr>
          <w:rFonts w:ascii="Arial Rounded MT Bold" w:hAnsi="Arial Rounded MT Bold"/>
          <w:sz w:val="20"/>
          <w:szCs w:val="20"/>
        </w:rPr>
        <w:t>fra i comuni di Castellina Marittima,</w:t>
      </w:r>
      <w:r w:rsidR="003F4D3F">
        <w:rPr>
          <w:rFonts w:ascii="Arial Rounded MT Bold" w:hAnsi="Arial Rounded MT Bold"/>
          <w:sz w:val="20"/>
          <w:szCs w:val="20"/>
        </w:rPr>
        <w:t xml:space="preserve"> </w:t>
      </w:r>
      <w:r w:rsidRPr="001932C7">
        <w:rPr>
          <w:rFonts w:ascii="Arial Rounded MT Bold" w:hAnsi="Arial Rounded MT Bold"/>
          <w:sz w:val="20"/>
          <w:szCs w:val="20"/>
        </w:rPr>
        <w:t>Montescudaio e Riparbella</w:t>
      </w:r>
    </w:p>
    <w:p w:rsidR="00A66746" w:rsidRDefault="001932C7" w:rsidP="00F610F8">
      <w:pPr>
        <w:jc w:val="both"/>
        <w:rPr>
          <w:rFonts w:ascii="Arial Rounded MT Bold" w:hAnsi="Arial Rounded MT Bold"/>
          <w:sz w:val="20"/>
          <w:szCs w:val="20"/>
        </w:rPr>
      </w:pPr>
      <w:r>
        <w:rPr>
          <w:rFonts w:ascii="Arial Rounded MT Bold" w:hAnsi="Arial Rounded MT Bold"/>
          <w:sz w:val="20"/>
          <w:szCs w:val="20"/>
        </w:rPr>
        <w:t>Provincia di Pisa</w:t>
      </w:r>
    </w:p>
    <w:p w:rsidR="00F610F8" w:rsidRPr="00F610F8" w:rsidRDefault="00F610F8" w:rsidP="00F610F8">
      <w:pPr>
        <w:jc w:val="both"/>
        <w:rPr>
          <w:rFonts w:ascii="Arial Rounded MT Bold" w:hAnsi="Arial Rounded MT Bold"/>
          <w:sz w:val="12"/>
          <w:szCs w:val="12"/>
        </w:rPr>
      </w:pPr>
    </w:p>
    <w:p w:rsidR="001D4C57" w:rsidRPr="00F610F8" w:rsidRDefault="00F610F8" w:rsidP="001D4C57">
      <w:pPr>
        <w:pBdr>
          <w:bottom w:val="single" w:sz="12" w:space="1" w:color="auto"/>
        </w:pBdr>
      </w:pPr>
      <w:r>
        <w:t xml:space="preserve">      </w:t>
      </w:r>
      <w:r w:rsidR="00E13D87">
        <w:rPr>
          <w:noProof/>
        </w:rPr>
        <w:drawing>
          <wp:inline distT="0" distB="0" distL="0" distR="0">
            <wp:extent cx="387985" cy="551815"/>
            <wp:effectExtent l="19050" t="0" r="0" b="0"/>
            <wp:docPr id="1" name="Immagine 1" descr="stemma_montescuda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_montescudaio"/>
                    <pic:cNvPicPr>
                      <a:picLocks noChangeAspect="1" noChangeArrowheads="1"/>
                    </pic:cNvPicPr>
                  </pic:nvPicPr>
                  <pic:blipFill>
                    <a:blip r:embed="rId8" cstate="print"/>
                    <a:srcRect/>
                    <a:stretch>
                      <a:fillRect/>
                    </a:stretch>
                  </pic:blipFill>
                  <pic:spPr bwMode="auto">
                    <a:xfrm>
                      <a:off x="0" y="0"/>
                      <a:ext cx="387985" cy="551815"/>
                    </a:xfrm>
                    <a:prstGeom prst="rect">
                      <a:avLst/>
                    </a:prstGeom>
                    <a:noFill/>
                    <a:ln w="9525">
                      <a:noFill/>
                      <a:miter lim="800000"/>
                      <a:headEnd/>
                      <a:tailEnd/>
                    </a:ln>
                  </pic:spPr>
                </pic:pic>
              </a:graphicData>
            </a:graphic>
          </wp:inline>
        </w:drawing>
      </w:r>
      <w:r>
        <w:t xml:space="preserve">        </w:t>
      </w:r>
      <w:r w:rsidR="00E13D87">
        <w:rPr>
          <w:noProof/>
        </w:rPr>
        <w:drawing>
          <wp:inline distT="0" distB="0" distL="0" distR="0">
            <wp:extent cx="560705" cy="551815"/>
            <wp:effectExtent l="19050" t="0" r="0" b="0"/>
            <wp:docPr id="2" name="Immagine 2" descr="Logo Caste 2 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ste 2 Oro"/>
                    <pic:cNvPicPr>
                      <a:picLocks noChangeAspect="1" noChangeArrowheads="1"/>
                    </pic:cNvPicPr>
                  </pic:nvPicPr>
                  <pic:blipFill>
                    <a:blip r:embed="rId9" cstate="print"/>
                    <a:srcRect/>
                    <a:stretch>
                      <a:fillRect/>
                    </a:stretch>
                  </pic:blipFill>
                  <pic:spPr bwMode="auto">
                    <a:xfrm>
                      <a:off x="0" y="0"/>
                      <a:ext cx="560705" cy="551815"/>
                    </a:xfrm>
                    <a:prstGeom prst="rect">
                      <a:avLst/>
                    </a:prstGeom>
                    <a:noFill/>
                    <a:ln w="9525">
                      <a:noFill/>
                      <a:miter lim="800000"/>
                      <a:headEnd/>
                      <a:tailEnd/>
                    </a:ln>
                  </pic:spPr>
                </pic:pic>
              </a:graphicData>
            </a:graphic>
          </wp:inline>
        </w:drawing>
      </w:r>
      <w:r w:rsidR="003F4D3F">
        <w:t xml:space="preserve">  </w:t>
      </w:r>
      <w:r>
        <w:t xml:space="preserve">     </w:t>
      </w:r>
      <w:r w:rsidR="00E13D87">
        <w:rPr>
          <w:noProof/>
        </w:rPr>
        <w:drawing>
          <wp:inline distT="0" distB="0" distL="0" distR="0">
            <wp:extent cx="440055" cy="526415"/>
            <wp:effectExtent l="19050" t="0" r="0" b="0"/>
            <wp:docPr id="3" name="Immagine 3" descr="Riparb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parbella"/>
                    <pic:cNvPicPr>
                      <a:picLocks noChangeAspect="1" noChangeArrowheads="1"/>
                    </pic:cNvPicPr>
                  </pic:nvPicPr>
                  <pic:blipFill>
                    <a:blip r:embed="rId10" cstate="print"/>
                    <a:srcRect/>
                    <a:stretch>
                      <a:fillRect/>
                    </a:stretch>
                  </pic:blipFill>
                  <pic:spPr bwMode="auto">
                    <a:xfrm>
                      <a:off x="0" y="0"/>
                      <a:ext cx="440055" cy="526415"/>
                    </a:xfrm>
                    <a:prstGeom prst="rect">
                      <a:avLst/>
                    </a:prstGeom>
                    <a:noFill/>
                    <a:ln w="9525">
                      <a:noFill/>
                      <a:miter lim="800000"/>
                      <a:headEnd/>
                      <a:tailEnd/>
                    </a:ln>
                  </pic:spPr>
                </pic:pic>
              </a:graphicData>
            </a:graphic>
          </wp:inline>
        </w:drawing>
      </w:r>
    </w:p>
    <w:p w:rsidR="001932C7" w:rsidRDefault="001932C7" w:rsidP="001D4C57">
      <w:pPr>
        <w:pBdr>
          <w:bottom w:val="single" w:sz="12" w:space="1" w:color="auto"/>
        </w:pBdr>
        <w:rPr>
          <w:rFonts w:ascii="Arial Rounded MT Bold" w:hAnsi="Arial Rounded MT Bold"/>
          <w:sz w:val="22"/>
          <w:szCs w:val="22"/>
        </w:rPr>
      </w:pPr>
    </w:p>
    <w:p w:rsidR="001D4C57" w:rsidRPr="008A4BC9" w:rsidRDefault="001D4C57" w:rsidP="001D4C57">
      <w:pPr>
        <w:rPr>
          <w:rFonts w:ascii="Arial Rounded MT Bold" w:hAnsi="Arial Rounded MT Bold"/>
          <w:sz w:val="22"/>
          <w:szCs w:val="22"/>
        </w:rPr>
      </w:pPr>
    </w:p>
    <w:p w:rsidR="001D4C57" w:rsidRPr="008A4BC9" w:rsidRDefault="001D4C57" w:rsidP="001D4C57">
      <w:pPr>
        <w:rPr>
          <w:rFonts w:ascii="Arial Rounded MT Bold" w:hAnsi="Arial Rounded MT Bold"/>
          <w:sz w:val="22"/>
          <w:szCs w:val="22"/>
        </w:rPr>
      </w:pPr>
    </w:p>
    <w:p w:rsidR="008A4BC9" w:rsidRPr="008A4BC9" w:rsidRDefault="00E13D87" w:rsidP="008A4BC9">
      <w:pPr>
        <w:spacing w:line="360" w:lineRule="auto"/>
        <w:jc w:val="center"/>
        <w:rPr>
          <w:rFonts w:ascii="Verdana" w:hAnsi="Verdana" w:cs="Arial"/>
          <w:b/>
          <w:sz w:val="22"/>
          <w:szCs w:val="22"/>
        </w:rPr>
      </w:pPr>
      <w:r>
        <w:rPr>
          <w:rFonts w:ascii="Verdana" w:hAnsi="Verdana" w:cs="Arial"/>
          <w:b/>
          <w:sz w:val="22"/>
          <w:szCs w:val="22"/>
        </w:rPr>
        <w:t>IL CONSIGLIO</w:t>
      </w:r>
    </w:p>
    <w:p w:rsidR="008A4BC9" w:rsidRPr="008A4BC9" w:rsidRDefault="008A4BC9" w:rsidP="008A4BC9">
      <w:pPr>
        <w:spacing w:line="360" w:lineRule="auto"/>
        <w:jc w:val="both"/>
        <w:rPr>
          <w:rFonts w:ascii="Verdana" w:hAnsi="Verdana" w:cs="Arial"/>
          <w:sz w:val="22"/>
          <w:szCs w:val="22"/>
        </w:rPr>
      </w:pPr>
      <w:r w:rsidRPr="008A4BC9">
        <w:rPr>
          <w:rFonts w:ascii="Verdana" w:hAnsi="Verdana" w:cs="Arial"/>
          <w:sz w:val="22"/>
          <w:szCs w:val="22"/>
        </w:rPr>
        <w:t>Visto:</w:t>
      </w:r>
    </w:p>
    <w:p w:rsidR="008A4BC9" w:rsidRPr="008A4BC9" w:rsidRDefault="008A4BC9" w:rsidP="008A4BC9">
      <w:pPr>
        <w:spacing w:line="360" w:lineRule="auto"/>
        <w:jc w:val="both"/>
        <w:rPr>
          <w:rFonts w:ascii="Verdana" w:hAnsi="Verdana" w:cs="Arial"/>
          <w:sz w:val="22"/>
          <w:szCs w:val="22"/>
        </w:rPr>
      </w:pPr>
      <w:r w:rsidRPr="008A4BC9">
        <w:rPr>
          <w:rFonts w:ascii="Verdana" w:hAnsi="Verdana" w:cs="Arial"/>
          <w:sz w:val="22"/>
          <w:szCs w:val="22"/>
        </w:rPr>
        <w:t xml:space="preserve">- l’art. </w:t>
      </w:r>
      <w:proofErr w:type="gramStart"/>
      <w:r w:rsidR="003A7D47">
        <w:rPr>
          <w:rFonts w:ascii="Verdana" w:hAnsi="Verdana" w:cs="Arial"/>
          <w:sz w:val="22"/>
          <w:szCs w:val="22"/>
        </w:rPr>
        <w:t>42</w:t>
      </w:r>
      <w:proofErr w:type="gramEnd"/>
      <w:r w:rsidRPr="008A4BC9">
        <w:rPr>
          <w:rFonts w:ascii="Verdana" w:hAnsi="Verdana" w:cs="Arial"/>
          <w:sz w:val="22"/>
          <w:szCs w:val="22"/>
        </w:rPr>
        <w:t xml:space="preserve">, </w:t>
      </w:r>
      <w:r w:rsidR="003A7D47">
        <w:rPr>
          <w:rFonts w:ascii="Verdana" w:hAnsi="Verdana" w:cs="Arial"/>
          <w:sz w:val="22"/>
          <w:szCs w:val="22"/>
        </w:rPr>
        <w:t>DLGS</w:t>
      </w:r>
      <w:r w:rsidRPr="008A4BC9">
        <w:rPr>
          <w:rFonts w:ascii="Verdana" w:hAnsi="Verdana" w:cs="Arial"/>
          <w:sz w:val="22"/>
          <w:szCs w:val="22"/>
        </w:rPr>
        <w:t xml:space="preserve"> 267/2000;</w:t>
      </w:r>
    </w:p>
    <w:p w:rsidR="003F4D3F" w:rsidRDefault="008A4BC9" w:rsidP="003F4D3F">
      <w:pPr>
        <w:spacing w:line="360" w:lineRule="auto"/>
        <w:jc w:val="both"/>
        <w:rPr>
          <w:rFonts w:ascii="Verdana" w:hAnsi="Verdana" w:cs="Arial"/>
          <w:sz w:val="22"/>
          <w:szCs w:val="22"/>
        </w:rPr>
      </w:pPr>
      <w:r w:rsidRPr="008A4BC9">
        <w:rPr>
          <w:rFonts w:ascii="Verdana" w:hAnsi="Verdana" w:cs="Arial"/>
          <w:sz w:val="22"/>
          <w:szCs w:val="22"/>
        </w:rPr>
        <w:t>- lo statuto dell’Unione colli marittimi pisani;</w:t>
      </w:r>
    </w:p>
    <w:p w:rsidR="00BF3B2D" w:rsidRDefault="00BF3B2D" w:rsidP="003F4D3F">
      <w:pPr>
        <w:spacing w:line="360" w:lineRule="auto"/>
        <w:jc w:val="both"/>
        <w:rPr>
          <w:rFonts w:ascii="Verdana" w:hAnsi="Verdana" w:cs="Arial"/>
          <w:sz w:val="22"/>
          <w:szCs w:val="22"/>
        </w:rPr>
      </w:pPr>
      <w:r>
        <w:rPr>
          <w:rFonts w:ascii="Verdana" w:hAnsi="Verdana" w:cs="Arial"/>
          <w:sz w:val="22"/>
          <w:szCs w:val="22"/>
        </w:rPr>
        <w:t xml:space="preserve">- che con </w:t>
      </w:r>
      <w:proofErr w:type="gramStart"/>
      <w:r>
        <w:rPr>
          <w:rFonts w:ascii="Verdana" w:hAnsi="Verdana" w:cs="Arial"/>
          <w:sz w:val="22"/>
          <w:szCs w:val="22"/>
        </w:rPr>
        <w:t>del</w:t>
      </w:r>
      <w:proofErr w:type="gramEnd"/>
      <w:r>
        <w:rPr>
          <w:rFonts w:ascii="Verdana" w:hAnsi="Verdana" w:cs="Arial"/>
          <w:sz w:val="22"/>
          <w:szCs w:val="22"/>
        </w:rPr>
        <w:t xml:space="preserve">. </w:t>
      </w:r>
      <w:proofErr w:type="gramStart"/>
      <w:r>
        <w:rPr>
          <w:rFonts w:ascii="Verdana" w:hAnsi="Verdana" w:cs="Arial"/>
          <w:sz w:val="22"/>
          <w:szCs w:val="22"/>
        </w:rPr>
        <w:t>di</w:t>
      </w:r>
      <w:proofErr w:type="gramEnd"/>
      <w:r>
        <w:rPr>
          <w:rFonts w:ascii="Verdana" w:hAnsi="Verdana" w:cs="Arial"/>
          <w:sz w:val="22"/>
          <w:szCs w:val="22"/>
        </w:rPr>
        <w:t xml:space="preserve"> consiglio n. </w:t>
      </w:r>
      <w:r w:rsidR="00A96CCD">
        <w:rPr>
          <w:rFonts w:ascii="Verdana" w:hAnsi="Verdana" w:cs="Arial"/>
          <w:sz w:val="22"/>
          <w:szCs w:val="22"/>
        </w:rPr>
        <w:t>3/2015</w:t>
      </w:r>
      <w:r>
        <w:rPr>
          <w:rFonts w:ascii="Verdana" w:hAnsi="Verdana" w:cs="Arial"/>
          <w:sz w:val="22"/>
          <w:szCs w:val="22"/>
        </w:rPr>
        <w:t xml:space="preserve"> il sindaco del Comune di Montescudaio, Simona Fedeli, è stato eletto presidente dell’Unione;</w:t>
      </w:r>
    </w:p>
    <w:p w:rsidR="00BF3B2D" w:rsidRDefault="00BF3B2D" w:rsidP="003F4D3F">
      <w:pPr>
        <w:spacing w:line="360" w:lineRule="auto"/>
        <w:jc w:val="both"/>
        <w:rPr>
          <w:rFonts w:ascii="Verdana" w:hAnsi="Verdana" w:cs="Arial"/>
          <w:sz w:val="22"/>
          <w:szCs w:val="22"/>
        </w:rPr>
      </w:pPr>
      <w:r>
        <w:rPr>
          <w:rFonts w:ascii="Verdana" w:hAnsi="Verdana" w:cs="Arial"/>
          <w:sz w:val="22"/>
          <w:szCs w:val="22"/>
        </w:rPr>
        <w:t xml:space="preserve">- che la carica ha </w:t>
      </w:r>
      <w:proofErr w:type="gramStart"/>
      <w:r>
        <w:rPr>
          <w:rFonts w:ascii="Verdana" w:hAnsi="Verdana" w:cs="Arial"/>
          <w:sz w:val="22"/>
          <w:szCs w:val="22"/>
        </w:rPr>
        <w:t>durata</w:t>
      </w:r>
      <w:proofErr w:type="gramEnd"/>
      <w:r>
        <w:rPr>
          <w:rFonts w:ascii="Verdana" w:hAnsi="Verdana" w:cs="Arial"/>
          <w:sz w:val="22"/>
          <w:szCs w:val="22"/>
        </w:rPr>
        <w:t xml:space="preserve"> di due anni</w:t>
      </w:r>
      <w:r w:rsidR="00A96CCD">
        <w:rPr>
          <w:rFonts w:ascii="Verdana" w:hAnsi="Verdana" w:cs="Arial"/>
          <w:sz w:val="22"/>
          <w:szCs w:val="22"/>
        </w:rPr>
        <w:t xml:space="preserve"> (art. 26, c. 3, statuto)</w:t>
      </w:r>
      <w:r>
        <w:rPr>
          <w:rFonts w:ascii="Verdana" w:hAnsi="Verdana" w:cs="Arial"/>
          <w:sz w:val="22"/>
          <w:szCs w:val="22"/>
        </w:rPr>
        <w:t>, a far data da</w:t>
      </w:r>
      <w:r w:rsidR="00A96CCD">
        <w:rPr>
          <w:rFonts w:ascii="Verdana" w:hAnsi="Verdana" w:cs="Arial"/>
          <w:sz w:val="22"/>
          <w:szCs w:val="22"/>
        </w:rPr>
        <w:t>l’11 febbraio 2015,</w:t>
      </w:r>
      <w:r>
        <w:rPr>
          <w:rFonts w:ascii="Verdana" w:hAnsi="Verdana" w:cs="Arial"/>
          <w:sz w:val="22"/>
          <w:szCs w:val="22"/>
        </w:rPr>
        <w:t xml:space="preserve"> e che pertanto è cessata il giorno </w:t>
      </w:r>
      <w:r w:rsidR="00A96CCD">
        <w:rPr>
          <w:rFonts w:ascii="Verdana" w:hAnsi="Verdana" w:cs="Arial"/>
          <w:sz w:val="22"/>
          <w:szCs w:val="22"/>
        </w:rPr>
        <w:t xml:space="preserve">11 febbraio 2017, ai sensi della disciplina </w:t>
      </w:r>
      <w:proofErr w:type="spellStart"/>
      <w:r w:rsidR="00A96CCD">
        <w:rPr>
          <w:rFonts w:ascii="Verdana" w:hAnsi="Verdana" w:cs="Arial"/>
          <w:sz w:val="22"/>
          <w:szCs w:val="22"/>
        </w:rPr>
        <w:t>processualcivilistica</w:t>
      </w:r>
      <w:proofErr w:type="spellEnd"/>
      <w:r w:rsidR="00A96CCD">
        <w:rPr>
          <w:rFonts w:ascii="Verdana" w:hAnsi="Verdana" w:cs="Arial"/>
          <w:sz w:val="22"/>
          <w:szCs w:val="22"/>
        </w:rPr>
        <w:t xml:space="preserve"> sul computo dei termini, in assenza di specifica indicazione normativa;</w:t>
      </w:r>
    </w:p>
    <w:p w:rsidR="00BF16BA" w:rsidRDefault="00BF16BA" w:rsidP="003F4D3F">
      <w:pPr>
        <w:spacing w:line="360" w:lineRule="auto"/>
        <w:jc w:val="both"/>
        <w:rPr>
          <w:rFonts w:ascii="Verdana" w:hAnsi="Verdana" w:cs="Arial"/>
          <w:sz w:val="22"/>
          <w:szCs w:val="22"/>
        </w:rPr>
      </w:pPr>
      <w:r>
        <w:rPr>
          <w:rFonts w:ascii="Verdana" w:hAnsi="Verdana" w:cs="Arial"/>
          <w:sz w:val="22"/>
          <w:szCs w:val="22"/>
        </w:rPr>
        <w:t xml:space="preserve">- che </w:t>
      </w:r>
      <w:proofErr w:type="gramStart"/>
      <w:r>
        <w:rPr>
          <w:rFonts w:ascii="Verdana" w:hAnsi="Verdana" w:cs="Arial"/>
          <w:sz w:val="22"/>
          <w:szCs w:val="22"/>
        </w:rPr>
        <w:t>attualmente</w:t>
      </w:r>
      <w:proofErr w:type="gramEnd"/>
      <w:r>
        <w:rPr>
          <w:rFonts w:ascii="Verdana" w:hAnsi="Verdana" w:cs="Arial"/>
          <w:sz w:val="22"/>
          <w:szCs w:val="22"/>
        </w:rPr>
        <w:t xml:space="preserve"> il sindaco del solo Comune di Montescudaio è componente degli organi politici dell’Unione, a seguito dello scioglimento dei Comuni di Riparbella e Castellina marittima;</w:t>
      </w:r>
    </w:p>
    <w:p w:rsidR="00BF16BA" w:rsidRDefault="00BF16BA" w:rsidP="003F4D3F">
      <w:pPr>
        <w:spacing w:line="360" w:lineRule="auto"/>
        <w:jc w:val="both"/>
        <w:rPr>
          <w:rFonts w:ascii="Verdana" w:hAnsi="Verdana" w:cs="Arial"/>
          <w:sz w:val="22"/>
          <w:szCs w:val="22"/>
        </w:rPr>
      </w:pPr>
      <w:r>
        <w:rPr>
          <w:rFonts w:ascii="Verdana" w:hAnsi="Verdana" w:cs="Arial"/>
          <w:sz w:val="22"/>
          <w:szCs w:val="22"/>
        </w:rPr>
        <w:t xml:space="preserve">- che ai sensi della </w:t>
      </w:r>
      <w:r w:rsidR="00BF3B2D">
        <w:rPr>
          <w:rFonts w:ascii="Verdana" w:hAnsi="Verdana" w:cs="Arial"/>
          <w:sz w:val="22"/>
          <w:szCs w:val="22"/>
        </w:rPr>
        <w:t>disciplina attuale</w:t>
      </w:r>
      <w:r>
        <w:rPr>
          <w:rFonts w:ascii="Verdana" w:hAnsi="Verdana" w:cs="Arial"/>
          <w:sz w:val="22"/>
          <w:szCs w:val="22"/>
        </w:rPr>
        <w:t xml:space="preserve"> il presidente dell’Unione:</w:t>
      </w:r>
    </w:p>
    <w:p w:rsidR="00BF16BA" w:rsidRDefault="00BF16BA" w:rsidP="003F4D3F">
      <w:pPr>
        <w:spacing w:line="360" w:lineRule="auto"/>
        <w:jc w:val="both"/>
        <w:rPr>
          <w:rFonts w:ascii="Verdana" w:hAnsi="Verdana" w:cs="Arial"/>
          <w:sz w:val="22"/>
          <w:szCs w:val="22"/>
        </w:rPr>
      </w:pPr>
      <w:r>
        <w:rPr>
          <w:rFonts w:ascii="Verdana" w:hAnsi="Verdana" w:cs="Arial"/>
          <w:sz w:val="22"/>
          <w:szCs w:val="22"/>
        </w:rPr>
        <w:t xml:space="preserve">a) è un sindaco dei Comuni membri (art. 32, c. 3, </w:t>
      </w:r>
      <w:proofErr w:type="gramStart"/>
      <w:r>
        <w:rPr>
          <w:rFonts w:ascii="Verdana" w:hAnsi="Verdana" w:cs="Arial"/>
          <w:sz w:val="22"/>
          <w:szCs w:val="22"/>
        </w:rPr>
        <w:t>L</w:t>
      </w:r>
      <w:proofErr w:type="gramEnd"/>
      <w:r>
        <w:rPr>
          <w:rFonts w:ascii="Verdana" w:hAnsi="Verdana" w:cs="Arial"/>
          <w:sz w:val="22"/>
          <w:szCs w:val="22"/>
        </w:rPr>
        <w:t xml:space="preserve"> 267/2000);</w:t>
      </w:r>
    </w:p>
    <w:p w:rsidR="00BF16BA" w:rsidRDefault="00BF16BA" w:rsidP="003F4D3F">
      <w:pPr>
        <w:spacing w:line="360" w:lineRule="auto"/>
        <w:jc w:val="both"/>
        <w:rPr>
          <w:rFonts w:ascii="Verdana" w:hAnsi="Verdana" w:cs="Arial"/>
          <w:sz w:val="22"/>
          <w:szCs w:val="22"/>
        </w:rPr>
      </w:pPr>
      <w:r>
        <w:rPr>
          <w:rFonts w:ascii="Verdana" w:hAnsi="Verdana" w:cs="Arial"/>
          <w:sz w:val="22"/>
          <w:szCs w:val="22"/>
        </w:rPr>
        <w:t xml:space="preserve">b) non può essere un commissario, nominato in caso di scioglimento del consiglio comunale, se è presente un sindaco negli organi politici dell’Unione (art. </w:t>
      </w:r>
      <w:r w:rsidR="00BF3B2D">
        <w:rPr>
          <w:rFonts w:ascii="Verdana" w:hAnsi="Verdana" w:cs="Arial"/>
          <w:sz w:val="22"/>
          <w:szCs w:val="22"/>
        </w:rPr>
        <w:t>34, c. 7, LR 68/2011);</w:t>
      </w:r>
    </w:p>
    <w:p w:rsidR="00BF3B2D" w:rsidRDefault="00BF3B2D" w:rsidP="003F4D3F">
      <w:pPr>
        <w:spacing w:line="360" w:lineRule="auto"/>
        <w:jc w:val="both"/>
        <w:rPr>
          <w:rFonts w:ascii="Verdana" w:hAnsi="Verdana" w:cs="Arial"/>
          <w:sz w:val="22"/>
          <w:szCs w:val="22"/>
        </w:rPr>
      </w:pPr>
      <w:r>
        <w:rPr>
          <w:rFonts w:ascii="Verdana" w:hAnsi="Verdana" w:cs="Arial"/>
          <w:sz w:val="22"/>
          <w:szCs w:val="22"/>
        </w:rPr>
        <w:t>c) è eletto dal consiglio dell’Unione assicurando la rotazione (art. 26, c. 1, statuto);</w:t>
      </w:r>
    </w:p>
    <w:p w:rsidR="00BF3B2D" w:rsidRDefault="00BF3B2D" w:rsidP="003F4D3F">
      <w:pPr>
        <w:spacing w:line="360" w:lineRule="auto"/>
        <w:jc w:val="both"/>
        <w:rPr>
          <w:rFonts w:ascii="Verdana" w:hAnsi="Verdana" w:cs="Arial"/>
          <w:sz w:val="22"/>
          <w:szCs w:val="22"/>
        </w:rPr>
      </w:pPr>
      <w:r>
        <w:rPr>
          <w:rFonts w:ascii="Verdana" w:hAnsi="Verdana" w:cs="Arial"/>
          <w:sz w:val="22"/>
          <w:szCs w:val="22"/>
        </w:rPr>
        <w:t>- che pertanto solo il sindaco del Comune di Montescudaio può essere eletto come presidente, ma in tal caso non si assicurerebbe la rotazione essendo l’ultimo presidente eletto;</w:t>
      </w:r>
    </w:p>
    <w:p w:rsidR="00BF3B2D" w:rsidRDefault="00BF3B2D" w:rsidP="003F4D3F">
      <w:pPr>
        <w:spacing w:line="360" w:lineRule="auto"/>
        <w:jc w:val="both"/>
        <w:rPr>
          <w:rFonts w:ascii="Verdana" w:hAnsi="Verdana" w:cs="Arial"/>
          <w:sz w:val="22"/>
          <w:szCs w:val="22"/>
        </w:rPr>
      </w:pPr>
      <w:r>
        <w:rPr>
          <w:rFonts w:ascii="Verdana" w:hAnsi="Verdana" w:cs="Arial"/>
          <w:sz w:val="22"/>
          <w:szCs w:val="22"/>
        </w:rPr>
        <w:t>- che pertanto deve applicarsi il disposto dell’art. 34, c. 1, LR 68/2011, secondo cui “i</w:t>
      </w:r>
      <w:r w:rsidRPr="00BF3B2D">
        <w:rPr>
          <w:rFonts w:ascii="Verdana" w:hAnsi="Verdana" w:cs="Arial"/>
          <w:sz w:val="22"/>
          <w:szCs w:val="22"/>
        </w:rPr>
        <w:t>n mancanza di nomina, le funzioni di presidente sono svolte dal sindaco del comune di maggiore dimensione demografica, non considerando il comune di cui è sindaco il presidente</w:t>
      </w:r>
      <w:r>
        <w:rPr>
          <w:rFonts w:ascii="Verdana" w:hAnsi="Verdana" w:cs="Arial"/>
          <w:sz w:val="22"/>
          <w:szCs w:val="22"/>
        </w:rPr>
        <w:t>”;</w:t>
      </w:r>
    </w:p>
    <w:p w:rsidR="00A96CCD" w:rsidRDefault="00A96CCD" w:rsidP="003F4D3F">
      <w:pPr>
        <w:spacing w:line="360" w:lineRule="auto"/>
        <w:jc w:val="both"/>
        <w:rPr>
          <w:rFonts w:ascii="Verdana" w:hAnsi="Verdana" w:cs="Arial"/>
          <w:sz w:val="22"/>
          <w:szCs w:val="22"/>
        </w:rPr>
      </w:pPr>
      <w:r>
        <w:rPr>
          <w:rFonts w:ascii="Verdana" w:hAnsi="Verdana" w:cs="Arial"/>
          <w:sz w:val="22"/>
          <w:szCs w:val="22"/>
        </w:rPr>
        <w:t>- che in tal senso si esprime anche lo statuto dell’Unione secondo cui “f</w:t>
      </w:r>
      <w:r w:rsidRPr="00A96CCD">
        <w:rPr>
          <w:rFonts w:ascii="Verdana" w:hAnsi="Verdana" w:cs="Arial"/>
          <w:sz w:val="22"/>
          <w:szCs w:val="22"/>
        </w:rPr>
        <w:t>ino all’elezione del nuovo Presidente le funzioni saranno ricoperte dal sindaco del comune di maggiori dimensioni demografiche”</w:t>
      </w:r>
      <w:r>
        <w:rPr>
          <w:rFonts w:ascii="Verdana" w:hAnsi="Verdana" w:cs="Arial"/>
          <w:sz w:val="22"/>
          <w:szCs w:val="22"/>
        </w:rPr>
        <w:t xml:space="preserve"> (art. 26, c. 2)</w:t>
      </w:r>
      <w:r w:rsidRPr="00A96CCD">
        <w:rPr>
          <w:rFonts w:ascii="Verdana" w:hAnsi="Verdana" w:cs="Arial"/>
          <w:sz w:val="22"/>
          <w:szCs w:val="22"/>
        </w:rPr>
        <w:t>;</w:t>
      </w:r>
    </w:p>
    <w:p w:rsidR="00A96CCD" w:rsidRDefault="00BF3B2D" w:rsidP="003F4D3F">
      <w:pPr>
        <w:spacing w:line="360" w:lineRule="auto"/>
        <w:jc w:val="both"/>
        <w:rPr>
          <w:rFonts w:ascii="Verdana" w:hAnsi="Verdana" w:cs="Arial"/>
          <w:sz w:val="22"/>
          <w:szCs w:val="22"/>
        </w:rPr>
      </w:pPr>
      <w:r>
        <w:rPr>
          <w:rFonts w:ascii="Verdana" w:hAnsi="Verdana" w:cs="Arial"/>
          <w:sz w:val="22"/>
          <w:szCs w:val="22"/>
        </w:rPr>
        <w:lastRenderedPageBreak/>
        <w:t xml:space="preserve">- che essendo presente un solo sindaco, </w:t>
      </w:r>
      <w:r w:rsidR="00A96CCD">
        <w:rPr>
          <w:rFonts w:ascii="Verdana" w:hAnsi="Verdana" w:cs="Arial"/>
          <w:sz w:val="22"/>
          <w:szCs w:val="22"/>
        </w:rPr>
        <w:t xml:space="preserve">non può che ritenersi che sia solo questo a poter svolgere le attività di presidente dell’Unione, sino </w:t>
      </w:r>
      <w:r w:rsidR="00E20AD4">
        <w:rPr>
          <w:rFonts w:ascii="Verdana" w:hAnsi="Verdana" w:cs="Arial"/>
          <w:sz w:val="22"/>
          <w:szCs w:val="22"/>
        </w:rPr>
        <w:t>all’elezione del nuovo presidente a seguito dell</w:t>
      </w:r>
      <w:r w:rsidR="00A96CCD">
        <w:rPr>
          <w:rFonts w:ascii="Verdana" w:hAnsi="Verdana" w:cs="Arial"/>
          <w:sz w:val="22"/>
          <w:szCs w:val="22"/>
        </w:rPr>
        <w:t>’entrata in carica dei nuovi sindaci dei Comuni di Riparbella e Castellina marittima;</w:t>
      </w:r>
    </w:p>
    <w:p w:rsidR="003A7D47" w:rsidRDefault="003A7D47" w:rsidP="003F4D3F">
      <w:pPr>
        <w:spacing w:line="360" w:lineRule="auto"/>
        <w:jc w:val="both"/>
        <w:rPr>
          <w:rFonts w:ascii="Verdana" w:hAnsi="Verdana" w:cs="Arial"/>
          <w:sz w:val="22"/>
          <w:szCs w:val="22"/>
        </w:rPr>
      </w:pPr>
      <w:r>
        <w:rPr>
          <w:rFonts w:ascii="Verdana" w:hAnsi="Verdana" w:cs="Arial"/>
          <w:sz w:val="22"/>
          <w:szCs w:val="22"/>
        </w:rPr>
        <w:t>- all’esito della discussione così verbalizzata:</w:t>
      </w:r>
    </w:p>
    <w:p w:rsidR="003A7D47" w:rsidRDefault="003A7D47" w:rsidP="003F4D3F">
      <w:pPr>
        <w:spacing w:line="360" w:lineRule="auto"/>
        <w:jc w:val="both"/>
        <w:rPr>
          <w:rFonts w:ascii="Verdana" w:hAnsi="Verdana" w:cs="Arial"/>
          <w:sz w:val="22"/>
          <w:szCs w:val="22"/>
        </w:rPr>
      </w:pPr>
      <w:r>
        <w:rPr>
          <w:rFonts w:ascii="Verdana" w:hAnsi="Verdana" w:cs="Arial"/>
          <w:sz w:val="22"/>
          <w:szCs w:val="22"/>
        </w:rPr>
        <w:tab/>
        <w:t>..</w:t>
      </w:r>
      <w:proofErr w:type="gramStart"/>
      <w:r>
        <w:rPr>
          <w:rFonts w:ascii="Verdana" w:hAnsi="Verdana" w:cs="Arial"/>
          <w:sz w:val="22"/>
          <w:szCs w:val="22"/>
        </w:rPr>
        <w:t>.</w:t>
      </w:r>
    </w:p>
    <w:p w:rsidR="003A7D47" w:rsidRDefault="003A7D47" w:rsidP="003F4D3F">
      <w:pPr>
        <w:spacing w:line="360" w:lineRule="auto"/>
        <w:jc w:val="both"/>
        <w:rPr>
          <w:rFonts w:ascii="Verdana" w:hAnsi="Verdana" w:cs="Arial"/>
          <w:sz w:val="22"/>
          <w:szCs w:val="22"/>
        </w:rPr>
      </w:pPr>
      <w:proofErr w:type="gramEnd"/>
      <w:r>
        <w:rPr>
          <w:rFonts w:ascii="Verdana" w:hAnsi="Verdana" w:cs="Arial"/>
          <w:sz w:val="22"/>
          <w:szCs w:val="22"/>
        </w:rPr>
        <w:t>- in assenza di pareri di regolarità</w:t>
      </w:r>
      <w:r w:rsidR="00E13D87">
        <w:rPr>
          <w:rFonts w:ascii="Verdana" w:hAnsi="Verdana" w:cs="Arial"/>
          <w:sz w:val="22"/>
          <w:szCs w:val="22"/>
        </w:rPr>
        <w:t xml:space="preserve"> tecnica e contabile</w:t>
      </w:r>
      <w:r>
        <w:rPr>
          <w:rFonts w:ascii="Verdana" w:hAnsi="Verdana" w:cs="Arial"/>
          <w:sz w:val="22"/>
          <w:szCs w:val="22"/>
        </w:rPr>
        <w:t xml:space="preserve">, ai sensi dell’art. </w:t>
      </w:r>
      <w:proofErr w:type="gramStart"/>
      <w:r>
        <w:rPr>
          <w:rFonts w:ascii="Verdana" w:hAnsi="Verdana" w:cs="Arial"/>
          <w:sz w:val="22"/>
          <w:szCs w:val="22"/>
        </w:rPr>
        <w:t>49</w:t>
      </w:r>
      <w:proofErr w:type="gramEnd"/>
      <w:r>
        <w:rPr>
          <w:rFonts w:ascii="Verdana" w:hAnsi="Verdana" w:cs="Arial"/>
          <w:sz w:val="22"/>
          <w:szCs w:val="22"/>
        </w:rPr>
        <w:t>, DLGS 2</w:t>
      </w:r>
      <w:r w:rsidR="00E13D87">
        <w:rPr>
          <w:rFonts w:ascii="Verdana" w:hAnsi="Verdana" w:cs="Arial"/>
          <w:sz w:val="22"/>
          <w:szCs w:val="22"/>
        </w:rPr>
        <w:t>67/2000, non esprimendo la presente deliberazione atto di volontà;</w:t>
      </w:r>
    </w:p>
    <w:p w:rsidR="008A4BC9" w:rsidRPr="008A4BC9" w:rsidRDefault="008A4BC9" w:rsidP="008A4BC9">
      <w:pPr>
        <w:spacing w:line="360" w:lineRule="auto"/>
        <w:jc w:val="both"/>
        <w:rPr>
          <w:rFonts w:ascii="Verdana" w:hAnsi="Verdana" w:cs="Arial"/>
          <w:sz w:val="22"/>
          <w:szCs w:val="22"/>
        </w:rPr>
      </w:pPr>
      <w:r w:rsidRPr="008A4BC9">
        <w:rPr>
          <w:rFonts w:ascii="Verdana" w:hAnsi="Verdana" w:cs="Arial"/>
          <w:sz w:val="22"/>
          <w:szCs w:val="22"/>
        </w:rPr>
        <w:t>- all'unanimità dei voti espressi in modo palese;</w:t>
      </w:r>
    </w:p>
    <w:p w:rsidR="008A4BC9" w:rsidRPr="008A4BC9" w:rsidRDefault="008A4BC9" w:rsidP="008A4BC9">
      <w:pPr>
        <w:pStyle w:val="Sottotitolo"/>
        <w:rPr>
          <w:rFonts w:ascii="Verdana" w:hAnsi="Verdana"/>
          <w:b/>
          <w:sz w:val="22"/>
          <w:szCs w:val="22"/>
        </w:rPr>
      </w:pPr>
      <w:r w:rsidRPr="008A4BC9">
        <w:rPr>
          <w:rFonts w:ascii="Verdana" w:hAnsi="Verdana"/>
          <w:b/>
          <w:sz w:val="22"/>
          <w:szCs w:val="22"/>
        </w:rPr>
        <w:t xml:space="preserve">DELIBERA </w:t>
      </w:r>
    </w:p>
    <w:p w:rsidR="00E21264" w:rsidRDefault="00C24B79" w:rsidP="003B4114">
      <w:pPr>
        <w:spacing w:line="360" w:lineRule="auto"/>
        <w:jc w:val="both"/>
        <w:rPr>
          <w:rFonts w:ascii="Verdana" w:hAnsi="Verdana" w:cs="Arial"/>
          <w:sz w:val="22"/>
          <w:szCs w:val="22"/>
        </w:rPr>
      </w:pPr>
      <w:r>
        <w:rPr>
          <w:rFonts w:ascii="Verdana" w:hAnsi="Verdana" w:cs="Arial"/>
          <w:sz w:val="22"/>
          <w:szCs w:val="22"/>
        </w:rPr>
        <w:t xml:space="preserve">1) </w:t>
      </w:r>
      <w:r w:rsidR="00E13D87">
        <w:rPr>
          <w:rFonts w:ascii="Verdana" w:hAnsi="Verdana" w:cs="Arial"/>
          <w:sz w:val="22"/>
          <w:szCs w:val="22"/>
        </w:rPr>
        <w:t>Di prendere atto di quanto segue:</w:t>
      </w:r>
    </w:p>
    <w:p w:rsidR="003912CF" w:rsidRPr="00E13D87" w:rsidRDefault="00E13D87" w:rsidP="00A96CCD">
      <w:pPr>
        <w:spacing w:line="360" w:lineRule="auto"/>
        <w:jc w:val="both"/>
        <w:rPr>
          <w:rFonts w:ascii="Verdana" w:hAnsi="Verdana" w:cs="Arial"/>
          <w:sz w:val="22"/>
          <w:szCs w:val="22"/>
        </w:rPr>
      </w:pPr>
      <w:r>
        <w:rPr>
          <w:rFonts w:ascii="Verdana" w:hAnsi="Verdana" w:cs="Arial"/>
          <w:sz w:val="22"/>
          <w:szCs w:val="22"/>
        </w:rPr>
        <w:t xml:space="preserve">a) </w:t>
      </w:r>
      <w:r w:rsidR="00A96CCD">
        <w:rPr>
          <w:rFonts w:ascii="Verdana" w:hAnsi="Verdana" w:cs="Arial"/>
          <w:sz w:val="22"/>
          <w:szCs w:val="22"/>
        </w:rPr>
        <w:t xml:space="preserve">Che il sindaco del Comune di Montescudaio, Simona Fedeli, cessata dalla carica per decorso del termine biennale in data 11 febbraio 2017, svolge le funzioni di presidente, ai sensi dell’art. 34, c. 1, LR 68/2011, e art. 26, c. 2, statuto, sino all’elezione del nuovo presidente a seguito dell’elezione </w:t>
      </w:r>
      <w:proofErr w:type="gramStart"/>
      <w:r w:rsidR="00A96CCD">
        <w:rPr>
          <w:rFonts w:ascii="Verdana" w:hAnsi="Verdana" w:cs="Arial"/>
          <w:sz w:val="22"/>
          <w:szCs w:val="22"/>
        </w:rPr>
        <w:t>dei</w:t>
      </w:r>
      <w:proofErr w:type="gramEnd"/>
      <w:r w:rsidR="00A96CCD">
        <w:rPr>
          <w:rFonts w:ascii="Verdana" w:hAnsi="Verdana" w:cs="Arial"/>
          <w:sz w:val="22"/>
          <w:szCs w:val="22"/>
        </w:rPr>
        <w:t xml:space="preserve"> nuovi sindaci dei Comuni di Riparbella e Castellina marittima.</w:t>
      </w:r>
    </w:p>
    <w:sectPr w:rsidR="003912CF" w:rsidRPr="00E13D87" w:rsidSect="00E13D8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CCD" w:rsidRDefault="00A96CCD" w:rsidP="00CA4378">
      <w:r>
        <w:separator/>
      </w:r>
    </w:p>
  </w:endnote>
  <w:endnote w:type="continuationSeparator" w:id="0">
    <w:p w:rsidR="00A96CCD" w:rsidRDefault="00A96CCD" w:rsidP="00CA43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CCD" w:rsidRDefault="00A96CCD" w:rsidP="00CA4378">
      <w:r>
        <w:separator/>
      </w:r>
    </w:p>
  </w:footnote>
  <w:footnote w:type="continuationSeparator" w:id="0">
    <w:p w:rsidR="00A96CCD" w:rsidRDefault="00A96CCD" w:rsidP="00CA43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12D0B"/>
    <w:multiLevelType w:val="hybridMultilevel"/>
    <w:tmpl w:val="8F5AF226"/>
    <w:lvl w:ilvl="0" w:tplc="4DE6C6FA">
      <w:numFmt w:val="bullet"/>
      <w:lvlText w:val=""/>
      <w:lvlJc w:val="left"/>
      <w:pPr>
        <w:ind w:left="1684" w:hanging="901"/>
      </w:pPr>
      <w:rPr>
        <w:rFonts w:ascii="Symbol" w:eastAsia="Symbol" w:hAnsi="Symbol" w:cs="Symbol" w:hint="default"/>
        <w:w w:val="100"/>
        <w:sz w:val="24"/>
        <w:szCs w:val="24"/>
      </w:rPr>
    </w:lvl>
    <w:lvl w:ilvl="1" w:tplc="E6CCA01C">
      <w:numFmt w:val="bullet"/>
      <w:lvlText w:val=""/>
      <w:lvlJc w:val="left"/>
      <w:pPr>
        <w:ind w:left="2044" w:hanging="361"/>
      </w:pPr>
      <w:rPr>
        <w:rFonts w:ascii="Symbol" w:eastAsia="Symbol" w:hAnsi="Symbol" w:cs="Symbol" w:hint="default"/>
        <w:w w:val="100"/>
        <w:sz w:val="24"/>
        <w:szCs w:val="24"/>
      </w:rPr>
    </w:lvl>
    <w:lvl w:ilvl="2" w:tplc="E5022D98">
      <w:start w:val="1"/>
      <w:numFmt w:val="decimal"/>
      <w:lvlText w:val="%3."/>
      <w:lvlJc w:val="left"/>
      <w:pPr>
        <w:ind w:left="3124" w:hanging="567"/>
      </w:pPr>
      <w:rPr>
        <w:rFonts w:ascii="Arial" w:eastAsia="Arial" w:hAnsi="Arial" w:cs="Arial" w:hint="default"/>
        <w:spacing w:val="-4"/>
        <w:w w:val="100"/>
        <w:sz w:val="24"/>
        <w:szCs w:val="24"/>
      </w:rPr>
    </w:lvl>
    <w:lvl w:ilvl="3" w:tplc="A7944C00">
      <w:numFmt w:val="bullet"/>
      <w:lvlText w:val="•"/>
      <w:lvlJc w:val="left"/>
      <w:pPr>
        <w:ind w:left="4112" w:hanging="567"/>
      </w:pPr>
      <w:rPr>
        <w:rFonts w:hint="default"/>
      </w:rPr>
    </w:lvl>
    <w:lvl w:ilvl="4" w:tplc="04C2F11E">
      <w:numFmt w:val="bullet"/>
      <w:lvlText w:val="•"/>
      <w:lvlJc w:val="left"/>
      <w:pPr>
        <w:ind w:left="5105" w:hanging="567"/>
      </w:pPr>
      <w:rPr>
        <w:rFonts w:hint="default"/>
      </w:rPr>
    </w:lvl>
    <w:lvl w:ilvl="5" w:tplc="A7D29CCE">
      <w:numFmt w:val="bullet"/>
      <w:lvlText w:val="•"/>
      <w:lvlJc w:val="left"/>
      <w:pPr>
        <w:ind w:left="6097" w:hanging="567"/>
      </w:pPr>
      <w:rPr>
        <w:rFonts w:hint="default"/>
      </w:rPr>
    </w:lvl>
    <w:lvl w:ilvl="6" w:tplc="23D64D70">
      <w:numFmt w:val="bullet"/>
      <w:lvlText w:val="•"/>
      <w:lvlJc w:val="left"/>
      <w:pPr>
        <w:ind w:left="7090" w:hanging="567"/>
      </w:pPr>
      <w:rPr>
        <w:rFonts w:hint="default"/>
      </w:rPr>
    </w:lvl>
    <w:lvl w:ilvl="7" w:tplc="1244177E">
      <w:numFmt w:val="bullet"/>
      <w:lvlText w:val="•"/>
      <w:lvlJc w:val="left"/>
      <w:pPr>
        <w:ind w:left="8082" w:hanging="567"/>
      </w:pPr>
      <w:rPr>
        <w:rFonts w:hint="default"/>
      </w:rPr>
    </w:lvl>
    <w:lvl w:ilvl="8" w:tplc="BD3C54AA">
      <w:numFmt w:val="bullet"/>
      <w:lvlText w:val="•"/>
      <w:lvlJc w:val="left"/>
      <w:pPr>
        <w:ind w:left="9075" w:hanging="567"/>
      </w:pPr>
      <w:rPr>
        <w:rFonts w:hint="default"/>
      </w:rPr>
    </w:lvl>
  </w:abstractNum>
  <w:abstractNum w:abstractNumId="1">
    <w:nsid w:val="322872C4"/>
    <w:multiLevelType w:val="hybridMultilevel"/>
    <w:tmpl w:val="2E6A0052"/>
    <w:lvl w:ilvl="0" w:tplc="8F3A32CE">
      <w:start w:val="1"/>
      <w:numFmt w:val="bullet"/>
      <w:lvlText w:val="-"/>
      <w:lvlJc w:val="left"/>
      <w:pPr>
        <w:tabs>
          <w:tab w:val="num" w:pos="357"/>
        </w:tabs>
        <w:ind w:left="357" w:hanging="357"/>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E46324B"/>
    <w:multiLevelType w:val="hybridMultilevel"/>
    <w:tmpl w:val="504E3C5C"/>
    <w:lvl w:ilvl="0" w:tplc="8F3A32CE">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AA6138B"/>
    <w:multiLevelType w:val="hybridMultilevel"/>
    <w:tmpl w:val="E1BC9FA2"/>
    <w:lvl w:ilvl="0" w:tplc="80E8AD62">
      <w:numFmt w:val="bullet"/>
      <w:lvlText w:val="-"/>
      <w:lvlJc w:val="left"/>
      <w:pPr>
        <w:ind w:left="964" w:hanging="147"/>
      </w:pPr>
      <w:rPr>
        <w:rFonts w:ascii="Arial" w:eastAsia="Arial" w:hAnsi="Arial" w:cs="Arial" w:hint="default"/>
        <w:w w:val="100"/>
        <w:sz w:val="24"/>
        <w:szCs w:val="24"/>
      </w:rPr>
    </w:lvl>
    <w:lvl w:ilvl="1" w:tplc="0E86923E">
      <w:numFmt w:val="bullet"/>
      <w:lvlText w:val="-"/>
      <w:lvlJc w:val="left"/>
      <w:pPr>
        <w:ind w:left="1684" w:hanging="361"/>
      </w:pPr>
      <w:rPr>
        <w:rFonts w:ascii="Arial" w:eastAsia="Arial" w:hAnsi="Arial" w:cs="Arial" w:hint="default"/>
        <w:spacing w:val="-6"/>
        <w:w w:val="100"/>
        <w:sz w:val="24"/>
        <w:szCs w:val="24"/>
      </w:rPr>
    </w:lvl>
    <w:lvl w:ilvl="2" w:tplc="EAFAFF02">
      <w:numFmt w:val="bullet"/>
      <w:lvlText w:val="•"/>
      <w:lvlJc w:val="left"/>
      <w:pPr>
        <w:ind w:left="2722" w:hanging="361"/>
      </w:pPr>
      <w:rPr>
        <w:rFonts w:hint="default"/>
      </w:rPr>
    </w:lvl>
    <w:lvl w:ilvl="3" w:tplc="7B0E55E2">
      <w:numFmt w:val="bullet"/>
      <w:lvlText w:val="•"/>
      <w:lvlJc w:val="left"/>
      <w:pPr>
        <w:ind w:left="3764" w:hanging="361"/>
      </w:pPr>
      <w:rPr>
        <w:rFonts w:hint="default"/>
      </w:rPr>
    </w:lvl>
    <w:lvl w:ilvl="4" w:tplc="55AAE8BA">
      <w:numFmt w:val="bullet"/>
      <w:lvlText w:val="•"/>
      <w:lvlJc w:val="left"/>
      <w:pPr>
        <w:ind w:left="4806" w:hanging="361"/>
      </w:pPr>
      <w:rPr>
        <w:rFonts w:hint="default"/>
      </w:rPr>
    </w:lvl>
    <w:lvl w:ilvl="5" w:tplc="C8D670F0">
      <w:numFmt w:val="bullet"/>
      <w:lvlText w:val="•"/>
      <w:lvlJc w:val="left"/>
      <w:pPr>
        <w:ind w:left="5848" w:hanging="361"/>
      </w:pPr>
      <w:rPr>
        <w:rFonts w:hint="default"/>
      </w:rPr>
    </w:lvl>
    <w:lvl w:ilvl="6" w:tplc="0BC86504">
      <w:numFmt w:val="bullet"/>
      <w:lvlText w:val="•"/>
      <w:lvlJc w:val="left"/>
      <w:pPr>
        <w:ind w:left="6891" w:hanging="361"/>
      </w:pPr>
      <w:rPr>
        <w:rFonts w:hint="default"/>
      </w:rPr>
    </w:lvl>
    <w:lvl w:ilvl="7" w:tplc="D4AE9A72">
      <w:numFmt w:val="bullet"/>
      <w:lvlText w:val="•"/>
      <w:lvlJc w:val="left"/>
      <w:pPr>
        <w:ind w:left="7933" w:hanging="361"/>
      </w:pPr>
      <w:rPr>
        <w:rFonts w:hint="default"/>
      </w:rPr>
    </w:lvl>
    <w:lvl w:ilvl="8" w:tplc="9C444AC6">
      <w:numFmt w:val="bullet"/>
      <w:lvlText w:val="•"/>
      <w:lvlJc w:val="left"/>
      <w:pPr>
        <w:ind w:left="8975" w:hanging="361"/>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283"/>
  <w:characterSpacingControl w:val="doNotCompress"/>
  <w:hdrShapeDefaults>
    <o:shapedefaults v:ext="edit" spidmax="4097"/>
  </w:hdrShapeDefaults>
  <w:footnotePr>
    <w:footnote w:id="-1"/>
    <w:footnote w:id="0"/>
  </w:footnotePr>
  <w:endnotePr>
    <w:endnote w:id="-1"/>
    <w:endnote w:id="0"/>
  </w:endnotePr>
  <w:compat/>
  <w:rsids>
    <w:rsidRoot w:val="001D4C57"/>
    <w:rsid w:val="0002222A"/>
    <w:rsid w:val="0008493D"/>
    <w:rsid w:val="00090FD5"/>
    <w:rsid w:val="000C2BE9"/>
    <w:rsid w:val="001248BF"/>
    <w:rsid w:val="00164F9B"/>
    <w:rsid w:val="001932C7"/>
    <w:rsid w:val="001D4C57"/>
    <w:rsid w:val="00355594"/>
    <w:rsid w:val="003912CF"/>
    <w:rsid w:val="003A7D47"/>
    <w:rsid w:val="003B4114"/>
    <w:rsid w:val="003F2269"/>
    <w:rsid w:val="003F4D3F"/>
    <w:rsid w:val="00410858"/>
    <w:rsid w:val="004118BF"/>
    <w:rsid w:val="004B4E10"/>
    <w:rsid w:val="005933F5"/>
    <w:rsid w:val="005B69C6"/>
    <w:rsid w:val="00654515"/>
    <w:rsid w:val="00655043"/>
    <w:rsid w:val="00687DE6"/>
    <w:rsid w:val="00725C07"/>
    <w:rsid w:val="007F7AAB"/>
    <w:rsid w:val="00852D46"/>
    <w:rsid w:val="00857F82"/>
    <w:rsid w:val="008A4BC9"/>
    <w:rsid w:val="009379FF"/>
    <w:rsid w:val="00A03483"/>
    <w:rsid w:val="00A66746"/>
    <w:rsid w:val="00A96CCD"/>
    <w:rsid w:val="00BA565E"/>
    <w:rsid w:val="00BC4F3F"/>
    <w:rsid w:val="00BD0928"/>
    <w:rsid w:val="00BD2C6B"/>
    <w:rsid w:val="00BE3990"/>
    <w:rsid w:val="00BF16BA"/>
    <w:rsid w:val="00BF3B2D"/>
    <w:rsid w:val="00C24B79"/>
    <w:rsid w:val="00C257F3"/>
    <w:rsid w:val="00CA4378"/>
    <w:rsid w:val="00CF69AC"/>
    <w:rsid w:val="00CF6FAF"/>
    <w:rsid w:val="00D50175"/>
    <w:rsid w:val="00D97BE8"/>
    <w:rsid w:val="00E12176"/>
    <w:rsid w:val="00E13D87"/>
    <w:rsid w:val="00E20AD4"/>
    <w:rsid w:val="00E21264"/>
    <w:rsid w:val="00E374A5"/>
    <w:rsid w:val="00F307A7"/>
    <w:rsid w:val="00F33FC0"/>
    <w:rsid w:val="00F610F8"/>
    <w:rsid w:val="00F857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A437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08493D"/>
    <w:rPr>
      <w:rFonts w:ascii="Tahoma" w:hAnsi="Tahoma" w:cs="Tahoma"/>
      <w:sz w:val="16"/>
      <w:szCs w:val="16"/>
    </w:rPr>
  </w:style>
  <w:style w:type="paragraph" w:styleId="Paragrafoelenco">
    <w:name w:val="List Paragraph"/>
    <w:basedOn w:val="Normale"/>
    <w:uiPriority w:val="1"/>
    <w:qFormat/>
    <w:rsid w:val="00A03483"/>
    <w:pPr>
      <w:ind w:left="708"/>
    </w:pPr>
  </w:style>
  <w:style w:type="paragraph" w:styleId="Sottotitolo">
    <w:name w:val="Subtitle"/>
    <w:basedOn w:val="Normale"/>
    <w:next w:val="Normale"/>
    <w:link w:val="SottotitoloCarattere"/>
    <w:uiPriority w:val="11"/>
    <w:qFormat/>
    <w:rsid w:val="008A4BC9"/>
    <w:pPr>
      <w:spacing w:after="60"/>
      <w:jc w:val="center"/>
      <w:outlineLvl w:val="1"/>
    </w:pPr>
    <w:rPr>
      <w:rFonts w:ascii="Cambria" w:hAnsi="Cambria"/>
    </w:rPr>
  </w:style>
  <w:style w:type="character" w:customStyle="1" w:styleId="SottotitoloCarattere">
    <w:name w:val="Sottotitolo Carattere"/>
    <w:link w:val="Sottotitolo"/>
    <w:uiPriority w:val="11"/>
    <w:rsid w:val="008A4BC9"/>
    <w:rPr>
      <w:rFonts w:ascii="Cambria" w:hAnsi="Cambria"/>
      <w:sz w:val="24"/>
      <w:szCs w:val="24"/>
    </w:rPr>
  </w:style>
  <w:style w:type="paragraph" w:styleId="Corpodeltesto">
    <w:name w:val="Body Text"/>
    <w:basedOn w:val="Normale"/>
    <w:link w:val="CorpodeltestoCarattere"/>
    <w:uiPriority w:val="1"/>
    <w:qFormat/>
    <w:rsid w:val="003F4D3F"/>
    <w:pPr>
      <w:widowControl w:val="0"/>
    </w:pPr>
    <w:rPr>
      <w:rFonts w:ascii="Arial" w:eastAsia="Arial" w:hAnsi="Arial" w:cs="Arial"/>
      <w:lang w:val="en-US" w:eastAsia="en-US"/>
    </w:rPr>
  </w:style>
  <w:style w:type="character" w:customStyle="1" w:styleId="CorpodeltestoCarattere">
    <w:name w:val="Corpo del testo Carattere"/>
    <w:basedOn w:val="Carpredefinitoparagrafo"/>
    <w:link w:val="Corpodeltesto"/>
    <w:uiPriority w:val="1"/>
    <w:rsid w:val="003F4D3F"/>
    <w:rPr>
      <w:rFonts w:ascii="Arial" w:eastAsia="Arial" w:hAnsi="Arial" w:cs="Arial"/>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0527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445</Words>
  <Characters>2403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UNIONE DEI COLLI MARITTIMI PISANI</vt:lpstr>
    </vt:vector>
  </TitlesOfParts>
  <Company>Hewlett-Packard Company</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UNIONE DEI COLLI MARITTIMI PISANI</dc:title>
  <dc:subject/>
  <dc:creator>simoni</dc:creator>
  <cp:keywords/>
  <cp:lastModifiedBy> Marco Ciancaglini</cp:lastModifiedBy>
  <cp:revision>3</cp:revision>
  <cp:lastPrinted>2015-02-25T16:56:00Z</cp:lastPrinted>
  <dcterms:created xsi:type="dcterms:W3CDTF">2017-02-17T17:27:00Z</dcterms:created>
  <dcterms:modified xsi:type="dcterms:W3CDTF">2017-02-17T17:53:00Z</dcterms:modified>
</cp:coreProperties>
</file>