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E13D87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proofErr w:type="gramStart"/>
      <w:r w:rsidRPr="001932C7">
        <w:rPr>
          <w:rFonts w:ascii="Arial Rounded MT Bold" w:hAnsi="Arial Rounded MT Bold"/>
          <w:sz w:val="20"/>
          <w:szCs w:val="20"/>
        </w:rPr>
        <w:t>fra</w:t>
      </w:r>
      <w:proofErr w:type="gramEnd"/>
      <w:r w:rsidRPr="001932C7">
        <w:rPr>
          <w:rFonts w:ascii="Arial Rounded MT Bold" w:hAnsi="Arial Rounded MT Bold"/>
          <w:sz w:val="20"/>
          <w:szCs w:val="20"/>
        </w:rPr>
        <w:t xml:space="preserve"> i comuni di Castellina Marittima,</w:t>
      </w:r>
      <w:r w:rsidR="003F4D3F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F610F8" w:rsidP="001D4C57">
      <w:pPr>
        <w:pBdr>
          <w:bottom w:val="single" w:sz="12" w:space="1" w:color="auto"/>
        </w:pBdr>
      </w:pPr>
      <w:r>
        <w:t xml:space="preserve">      </w:t>
      </w:r>
      <w:r w:rsidR="00E13D87"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E13D87"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D3F">
        <w:t xml:space="preserve">  </w:t>
      </w:r>
      <w:r>
        <w:t xml:space="preserve">     </w:t>
      </w:r>
      <w:r w:rsidR="00E13D87"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E13D87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74E16">
        <w:rPr>
          <w:rFonts w:ascii="Verdana" w:hAnsi="Verdana" w:cs="Arial"/>
          <w:sz w:val="22"/>
          <w:szCs w:val="22"/>
        </w:rPr>
        <w:t xml:space="preserve">Visto: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l’art. </w:t>
      </w:r>
      <w:proofErr w:type="gramStart"/>
      <w:r w:rsidRPr="00D74E16">
        <w:rPr>
          <w:rFonts w:ascii="Verdana" w:hAnsi="Verdana" w:cs="Arial"/>
          <w:sz w:val="22"/>
          <w:szCs w:val="22"/>
        </w:rPr>
        <w:t>42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DLGS</w:t>
      </w:r>
      <w:r w:rsidRPr="00D74E16">
        <w:rPr>
          <w:rFonts w:ascii="Verdana" w:hAnsi="Verdana" w:cs="Arial"/>
          <w:sz w:val="22"/>
          <w:szCs w:val="22"/>
        </w:rPr>
        <w:t xml:space="preserve"> 267/2000;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lo statuto dell’Unione dei colli marittimi pisani;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l’art. </w:t>
      </w:r>
      <w:proofErr w:type="gramStart"/>
      <w:r w:rsidRPr="00D74E16">
        <w:rPr>
          <w:rFonts w:ascii="Verdana" w:hAnsi="Verdana" w:cs="Arial"/>
          <w:sz w:val="22"/>
          <w:szCs w:val="22"/>
        </w:rPr>
        <w:t>52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regolamento di funzionamento del consiglio dell’Unione colli marittimi pisani;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le delibere </w:t>
      </w:r>
      <w:proofErr w:type="spellStart"/>
      <w:proofErr w:type="gramStart"/>
      <w:r>
        <w:rPr>
          <w:rFonts w:ascii="Verdana" w:hAnsi="Verdana" w:cs="Arial"/>
          <w:sz w:val="22"/>
          <w:szCs w:val="22"/>
        </w:rPr>
        <w:t>nn</w:t>
      </w:r>
      <w:proofErr w:type="spellEnd"/>
      <w:r>
        <w:rPr>
          <w:rFonts w:ascii="Verdana" w:hAnsi="Verdana" w:cs="Arial"/>
          <w:sz w:val="22"/>
          <w:szCs w:val="22"/>
        </w:rPr>
        <w:t>.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r w:rsidR="002E0730">
        <w:rPr>
          <w:rFonts w:ascii="Verdana" w:hAnsi="Verdana" w:cs="Arial"/>
          <w:sz w:val="22"/>
          <w:szCs w:val="22"/>
        </w:rPr>
        <w:t>24-27 assunte</w:t>
      </w:r>
      <w:r>
        <w:rPr>
          <w:rFonts w:ascii="Verdana" w:hAnsi="Verdana" w:cs="Arial"/>
          <w:sz w:val="22"/>
          <w:szCs w:val="22"/>
        </w:rPr>
        <w:t xml:space="preserve"> </w:t>
      </w:r>
      <w:r w:rsidR="002E0730">
        <w:rPr>
          <w:rFonts w:ascii="Verdana" w:hAnsi="Verdana" w:cs="Arial"/>
          <w:sz w:val="22"/>
          <w:szCs w:val="22"/>
        </w:rPr>
        <w:t>nella seduta del 29 settembre 2017</w:t>
      </w:r>
      <w:r>
        <w:rPr>
          <w:rFonts w:ascii="Verdana" w:hAnsi="Verdana" w:cs="Arial"/>
          <w:sz w:val="22"/>
          <w:szCs w:val="22"/>
        </w:rPr>
        <w:t>;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il parere favorevole di regolarità tecnica emesso dal </w:t>
      </w:r>
      <w:r w:rsidR="002E0730">
        <w:rPr>
          <w:rFonts w:ascii="Verdana" w:hAnsi="Verdana" w:cs="Arial"/>
          <w:sz w:val="22"/>
          <w:szCs w:val="22"/>
        </w:rPr>
        <w:t>Vices</w:t>
      </w:r>
      <w:r w:rsidRPr="00D74E16">
        <w:rPr>
          <w:rFonts w:ascii="Verdana" w:hAnsi="Verdana" w:cs="Arial"/>
          <w:sz w:val="22"/>
          <w:szCs w:val="22"/>
        </w:rPr>
        <w:t xml:space="preserve">egretario generale, ai sensi dell’art. </w:t>
      </w:r>
      <w:proofErr w:type="gramStart"/>
      <w:r w:rsidRPr="00D74E16">
        <w:rPr>
          <w:rFonts w:ascii="Verdana" w:hAnsi="Verdana" w:cs="Arial"/>
          <w:sz w:val="22"/>
          <w:szCs w:val="22"/>
        </w:rPr>
        <w:t>49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DLGS</w:t>
      </w:r>
      <w:r w:rsidRPr="00D74E16">
        <w:rPr>
          <w:rFonts w:ascii="Verdana" w:hAnsi="Verdana" w:cs="Arial"/>
          <w:sz w:val="22"/>
          <w:szCs w:val="22"/>
        </w:rPr>
        <w:t xml:space="preserve"> 267/2000, in assenza di riflessi diretti o indiretti di natura economi</w:t>
      </w:r>
      <w:r>
        <w:rPr>
          <w:rFonts w:ascii="Verdana" w:hAnsi="Verdana" w:cs="Arial"/>
          <w:sz w:val="22"/>
          <w:szCs w:val="22"/>
        </w:rPr>
        <w:t>co, finanziaria e patrimoniale;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 così verbalizzata: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..</w:t>
      </w:r>
      <w:proofErr w:type="gramStart"/>
      <w:r>
        <w:rPr>
          <w:rFonts w:ascii="Verdana" w:hAnsi="Verdana" w:cs="Arial"/>
          <w:sz w:val="22"/>
          <w:szCs w:val="22"/>
        </w:rPr>
        <w:t>.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End"/>
      <w:r>
        <w:rPr>
          <w:rFonts w:ascii="Verdana" w:hAnsi="Verdana" w:cs="Arial"/>
          <w:sz w:val="22"/>
          <w:szCs w:val="22"/>
        </w:rPr>
        <w:t>- in assenza di pareri di regolarità</w:t>
      </w:r>
      <w:r w:rsidR="00E13D87">
        <w:rPr>
          <w:rFonts w:ascii="Verdana" w:hAnsi="Verdana" w:cs="Arial"/>
          <w:sz w:val="22"/>
          <w:szCs w:val="22"/>
        </w:rPr>
        <w:t xml:space="preserve"> tecnica e contabile</w:t>
      </w:r>
      <w:r>
        <w:rPr>
          <w:rFonts w:ascii="Verdana" w:hAnsi="Verdana" w:cs="Arial"/>
          <w:sz w:val="22"/>
          <w:szCs w:val="22"/>
        </w:rPr>
        <w:t xml:space="preserve">, ai sensi dell’art. </w:t>
      </w:r>
      <w:proofErr w:type="gramStart"/>
      <w:r>
        <w:rPr>
          <w:rFonts w:ascii="Verdana" w:hAnsi="Verdana" w:cs="Arial"/>
          <w:sz w:val="22"/>
          <w:szCs w:val="22"/>
        </w:rPr>
        <w:t>49</w:t>
      </w:r>
      <w:proofErr w:type="gramEnd"/>
      <w:r>
        <w:rPr>
          <w:rFonts w:ascii="Verdana" w:hAnsi="Verdana" w:cs="Arial"/>
          <w:sz w:val="22"/>
          <w:szCs w:val="22"/>
        </w:rPr>
        <w:t>, DLGS 2</w:t>
      </w:r>
      <w:r w:rsidR="00E13D87">
        <w:rPr>
          <w:rFonts w:ascii="Verdana" w:hAnsi="Verdana" w:cs="Arial"/>
          <w:sz w:val="22"/>
          <w:szCs w:val="22"/>
        </w:rPr>
        <w:t>67/2000, non esprimendo la presente deliberazione atto di volontà;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all'unanimità dei voti espressi in modo palese;</w:t>
      </w:r>
    </w:p>
    <w:p w:rsidR="008A4BC9" w:rsidRP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3912CF" w:rsidRPr="00E13D87" w:rsidRDefault="00C24B79" w:rsidP="00D74E1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D74E16">
        <w:rPr>
          <w:rFonts w:ascii="Verdana" w:hAnsi="Verdana" w:cs="Arial"/>
          <w:sz w:val="22"/>
          <w:szCs w:val="22"/>
        </w:rPr>
        <w:t xml:space="preserve">Di approvare i verbali </w:t>
      </w:r>
      <w:proofErr w:type="spellStart"/>
      <w:proofErr w:type="gramStart"/>
      <w:r w:rsidR="00D74E16">
        <w:rPr>
          <w:rFonts w:ascii="Verdana" w:hAnsi="Verdana" w:cs="Arial"/>
          <w:sz w:val="22"/>
          <w:szCs w:val="22"/>
        </w:rPr>
        <w:t>nn</w:t>
      </w:r>
      <w:proofErr w:type="spellEnd"/>
      <w:r w:rsidR="00D74E16">
        <w:rPr>
          <w:rFonts w:ascii="Verdana" w:hAnsi="Verdana" w:cs="Arial"/>
          <w:sz w:val="22"/>
          <w:szCs w:val="22"/>
        </w:rPr>
        <w:t>.</w:t>
      </w:r>
      <w:proofErr w:type="gramEnd"/>
      <w:r w:rsidR="00D74E16">
        <w:rPr>
          <w:rFonts w:ascii="Verdana" w:hAnsi="Verdana" w:cs="Arial"/>
          <w:sz w:val="22"/>
          <w:szCs w:val="22"/>
        </w:rPr>
        <w:t xml:space="preserve"> </w:t>
      </w:r>
      <w:r w:rsidR="002E0730">
        <w:rPr>
          <w:rFonts w:ascii="Verdana" w:hAnsi="Verdana" w:cs="Arial"/>
          <w:sz w:val="22"/>
          <w:szCs w:val="22"/>
        </w:rPr>
        <w:t>24</w:t>
      </w:r>
      <w:r w:rsidR="00D74E16">
        <w:rPr>
          <w:rFonts w:ascii="Verdana" w:hAnsi="Verdana" w:cs="Arial"/>
          <w:sz w:val="22"/>
          <w:szCs w:val="22"/>
        </w:rPr>
        <w:t>-</w:t>
      </w:r>
      <w:r w:rsidR="002E0730">
        <w:rPr>
          <w:rFonts w:ascii="Verdana" w:hAnsi="Verdana" w:cs="Arial"/>
          <w:sz w:val="22"/>
          <w:szCs w:val="22"/>
        </w:rPr>
        <w:t>27</w:t>
      </w:r>
      <w:r w:rsidR="00D74E16">
        <w:rPr>
          <w:rFonts w:ascii="Verdana" w:hAnsi="Verdana" w:cs="Arial"/>
          <w:sz w:val="22"/>
          <w:szCs w:val="22"/>
        </w:rPr>
        <w:t xml:space="preserve"> de</w:t>
      </w:r>
      <w:r w:rsidR="00CC0B6C">
        <w:rPr>
          <w:rFonts w:ascii="Verdana" w:hAnsi="Verdana" w:cs="Arial"/>
          <w:sz w:val="22"/>
          <w:szCs w:val="22"/>
        </w:rPr>
        <w:t xml:space="preserve">lla seduta del </w:t>
      </w:r>
      <w:r w:rsidR="002E0730">
        <w:rPr>
          <w:rFonts w:ascii="Verdana" w:hAnsi="Verdana" w:cs="Arial"/>
          <w:sz w:val="22"/>
          <w:szCs w:val="22"/>
        </w:rPr>
        <w:t>29 settembre 2017</w:t>
      </w:r>
      <w:r w:rsidR="00CC0B6C">
        <w:rPr>
          <w:rFonts w:ascii="Verdana" w:hAnsi="Verdana" w:cs="Arial"/>
          <w:sz w:val="22"/>
          <w:szCs w:val="22"/>
        </w:rPr>
        <w:t>, pubblicati all’albo pretorio dell’unione.</w:t>
      </w:r>
    </w:p>
    <w:sectPr w:rsidR="003912CF" w:rsidRPr="00E13D87" w:rsidSect="00E13D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78" w:rsidRDefault="00CA4378" w:rsidP="00CA4378">
      <w:r>
        <w:separator/>
      </w:r>
    </w:p>
  </w:endnote>
  <w:endnote w:type="continuationSeparator" w:id="0">
    <w:p w:rsidR="00CA4378" w:rsidRDefault="00CA4378" w:rsidP="00CA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78" w:rsidRDefault="00CA4378" w:rsidP="00CA4378">
      <w:r>
        <w:separator/>
      </w:r>
    </w:p>
  </w:footnote>
  <w:footnote w:type="continuationSeparator" w:id="0">
    <w:p w:rsidR="00CA4378" w:rsidRDefault="00CA4378" w:rsidP="00CA4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D0B"/>
    <w:multiLevelType w:val="hybridMultilevel"/>
    <w:tmpl w:val="8F5AF226"/>
    <w:lvl w:ilvl="0" w:tplc="4DE6C6FA">
      <w:numFmt w:val="bullet"/>
      <w:lvlText w:val=""/>
      <w:lvlJc w:val="left"/>
      <w:pPr>
        <w:ind w:left="1684" w:hanging="9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CCA01C">
      <w:numFmt w:val="bullet"/>
      <w:lvlText w:val=""/>
      <w:lvlJc w:val="left"/>
      <w:pPr>
        <w:ind w:left="204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5022D98">
      <w:start w:val="1"/>
      <w:numFmt w:val="decimal"/>
      <w:lvlText w:val="%3."/>
      <w:lvlJc w:val="left"/>
      <w:pPr>
        <w:ind w:left="3124" w:hanging="567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A7944C00">
      <w:numFmt w:val="bullet"/>
      <w:lvlText w:val="•"/>
      <w:lvlJc w:val="left"/>
      <w:pPr>
        <w:ind w:left="4112" w:hanging="567"/>
      </w:pPr>
      <w:rPr>
        <w:rFonts w:hint="default"/>
      </w:rPr>
    </w:lvl>
    <w:lvl w:ilvl="4" w:tplc="04C2F11E">
      <w:numFmt w:val="bullet"/>
      <w:lvlText w:val="•"/>
      <w:lvlJc w:val="left"/>
      <w:pPr>
        <w:ind w:left="5105" w:hanging="567"/>
      </w:pPr>
      <w:rPr>
        <w:rFonts w:hint="default"/>
      </w:rPr>
    </w:lvl>
    <w:lvl w:ilvl="5" w:tplc="A7D29CCE">
      <w:numFmt w:val="bullet"/>
      <w:lvlText w:val="•"/>
      <w:lvlJc w:val="left"/>
      <w:pPr>
        <w:ind w:left="6097" w:hanging="567"/>
      </w:pPr>
      <w:rPr>
        <w:rFonts w:hint="default"/>
      </w:rPr>
    </w:lvl>
    <w:lvl w:ilvl="6" w:tplc="23D64D70">
      <w:numFmt w:val="bullet"/>
      <w:lvlText w:val="•"/>
      <w:lvlJc w:val="left"/>
      <w:pPr>
        <w:ind w:left="7090" w:hanging="567"/>
      </w:pPr>
      <w:rPr>
        <w:rFonts w:hint="default"/>
      </w:rPr>
    </w:lvl>
    <w:lvl w:ilvl="7" w:tplc="1244177E">
      <w:numFmt w:val="bullet"/>
      <w:lvlText w:val="•"/>
      <w:lvlJc w:val="left"/>
      <w:pPr>
        <w:ind w:left="8082" w:hanging="567"/>
      </w:pPr>
      <w:rPr>
        <w:rFonts w:hint="default"/>
      </w:rPr>
    </w:lvl>
    <w:lvl w:ilvl="8" w:tplc="BD3C54AA">
      <w:numFmt w:val="bullet"/>
      <w:lvlText w:val="•"/>
      <w:lvlJc w:val="left"/>
      <w:pPr>
        <w:ind w:left="9075" w:hanging="567"/>
      </w:pPr>
      <w:rPr>
        <w:rFonts w:hint="default"/>
      </w:rPr>
    </w:lvl>
  </w:abstractNum>
  <w:abstractNum w:abstractNumId="1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138B"/>
    <w:multiLevelType w:val="hybridMultilevel"/>
    <w:tmpl w:val="E1BC9FA2"/>
    <w:lvl w:ilvl="0" w:tplc="80E8AD62">
      <w:numFmt w:val="bullet"/>
      <w:lvlText w:val="-"/>
      <w:lvlJc w:val="left"/>
      <w:pPr>
        <w:ind w:left="964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0E86923E">
      <w:numFmt w:val="bullet"/>
      <w:lvlText w:val="-"/>
      <w:lvlJc w:val="left"/>
      <w:pPr>
        <w:ind w:left="1684" w:hanging="361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2" w:tplc="EAFAFF02">
      <w:numFmt w:val="bullet"/>
      <w:lvlText w:val="•"/>
      <w:lvlJc w:val="left"/>
      <w:pPr>
        <w:ind w:left="2722" w:hanging="361"/>
      </w:pPr>
      <w:rPr>
        <w:rFonts w:hint="default"/>
      </w:rPr>
    </w:lvl>
    <w:lvl w:ilvl="3" w:tplc="7B0E55E2"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55AAE8BA">
      <w:numFmt w:val="bullet"/>
      <w:lvlText w:val="•"/>
      <w:lvlJc w:val="left"/>
      <w:pPr>
        <w:ind w:left="4806" w:hanging="361"/>
      </w:pPr>
      <w:rPr>
        <w:rFonts w:hint="default"/>
      </w:rPr>
    </w:lvl>
    <w:lvl w:ilvl="5" w:tplc="C8D670F0">
      <w:numFmt w:val="bullet"/>
      <w:lvlText w:val="•"/>
      <w:lvlJc w:val="left"/>
      <w:pPr>
        <w:ind w:left="5848" w:hanging="361"/>
      </w:pPr>
      <w:rPr>
        <w:rFonts w:hint="default"/>
      </w:rPr>
    </w:lvl>
    <w:lvl w:ilvl="6" w:tplc="0BC86504">
      <w:numFmt w:val="bullet"/>
      <w:lvlText w:val="•"/>
      <w:lvlJc w:val="left"/>
      <w:pPr>
        <w:ind w:left="6891" w:hanging="361"/>
      </w:pPr>
      <w:rPr>
        <w:rFonts w:hint="default"/>
      </w:rPr>
    </w:lvl>
    <w:lvl w:ilvl="7" w:tplc="D4AE9A72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C444AC6">
      <w:numFmt w:val="bullet"/>
      <w:lvlText w:val="•"/>
      <w:lvlJc w:val="left"/>
      <w:pPr>
        <w:ind w:left="8975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D4C57"/>
    <w:rsid w:val="0002222A"/>
    <w:rsid w:val="00047D46"/>
    <w:rsid w:val="0008493D"/>
    <w:rsid w:val="00090FD5"/>
    <w:rsid w:val="000C2BE9"/>
    <w:rsid w:val="001248BF"/>
    <w:rsid w:val="00164F9B"/>
    <w:rsid w:val="001932C7"/>
    <w:rsid w:val="001D4C57"/>
    <w:rsid w:val="002E0730"/>
    <w:rsid w:val="00355594"/>
    <w:rsid w:val="003912CF"/>
    <w:rsid w:val="003A7D47"/>
    <w:rsid w:val="003B4114"/>
    <w:rsid w:val="003F2269"/>
    <w:rsid w:val="003F4D3F"/>
    <w:rsid w:val="00410858"/>
    <w:rsid w:val="004118BF"/>
    <w:rsid w:val="0041562F"/>
    <w:rsid w:val="004B4E10"/>
    <w:rsid w:val="005933F5"/>
    <w:rsid w:val="005B69C6"/>
    <w:rsid w:val="00623AB4"/>
    <w:rsid w:val="00654515"/>
    <w:rsid w:val="00655043"/>
    <w:rsid w:val="00687DE6"/>
    <w:rsid w:val="00725C07"/>
    <w:rsid w:val="007F7AAB"/>
    <w:rsid w:val="00852D46"/>
    <w:rsid w:val="00857F82"/>
    <w:rsid w:val="008A4BC9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A4378"/>
    <w:rsid w:val="00CC0B6C"/>
    <w:rsid w:val="00CF69AC"/>
    <w:rsid w:val="00CF6FAF"/>
    <w:rsid w:val="00D50175"/>
    <w:rsid w:val="00D74E16"/>
    <w:rsid w:val="00E12176"/>
    <w:rsid w:val="00E13D87"/>
    <w:rsid w:val="00E21264"/>
    <w:rsid w:val="00E374A5"/>
    <w:rsid w:val="00F307A7"/>
    <w:rsid w:val="00F33FC0"/>
    <w:rsid w:val="00F610F8"/>
    <w:rsid w:val="00F8578E"/>
    <w:rsid w:val="00FB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43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F4D3F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F4D3F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3</cp:revision>
  <cp:lastPrinted>2015-02-25T16:56:00Z</cp:lastPrinted>
  <dcterms:created xsi:type="dcterms:W3CDTF">2017-10-18T10:11:00Z</dcterms:created>
  <dcterms:modified xsi:type="dcterms:W3CDTF">2017-10-18T10:15:00Z</dcterms:modified>
</cp:coreProperties>
</file>